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5" w:rsidRPr="00C668D1" w:rsidRDefault="001157D5" w:rsidP="001157D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360"/>
        <w:jc w:val="center"/>
        <w:rPr>
          <w:b/>
          <w:bCs/>
          <w:caps/>
          <w:lang w:eastAsia="ar-SA"/>
        </w:rPr>
      </w:pPr>
      <w:r w:rsidRPr="00C668D1">
        <w:rPr>
          <w:b/>
          <w:bCs/>
          <w:caps/>
          <w:lang w:eastAsia="ar-SA"/>
        </w:rPr>
        <w:t>МИНИСТЕРСТВО ОБЩЕГО И ПРОФЕССИОНАЛЬНОГО ОБРАЗОВАНИЯ свЕРДЛОВСКОЙ области</w:t>
      </w:r>
    </w:p>
    <w:p w:rsidR="001157D5" w:rsidRPr="003820EC" w:rsidRDefault="001157D5" w:rsidP="001157D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360"/>
        <w:jc w:val="center"/>
        <w:rPr>
          <w:b/>
          <w:bCs/>
          <w:caps/>
          <w:sz w:val="26"/>
          <w:szCs w:val="26"/>
          <w:lang w:eastAsia="ar-SA"/>
        </w:rPr>
      </w:pPr>
    </w:p>
    <w:p w:rsidR="001157D5" w:rsidRPr="0089358C" w:rsidRDefault="001157D5" w:rsidP="001157D5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58C">
        <w:rPr>
          <w:rFonts w:ascii="Times New Roman" w:hAnsi="Times New Roman"/>
          <w:sz w:val="28"/>
          <w:szCs w:val="28"/>
          <w:lang w:eastAsia="ar-SA"/>
        </w:rPr>
        <w:t>Государственное бюджетное</w:t>
      </w:r>
      <w:r>
        <w:rPr>
          <w:rFonts w:ascii="Times New Roman" w:hAnsi="Times New Roman"/>
          <w:sz w:val="28"/>
          <w:szCs w:val="28"/>
          <w:lang w:eastAsia="ar-SA"/>
        </w:rPr>
        <w:t xml:space="preserve"> профессиональное </w:t>
      </w:r>
      <w:r w:rsidRPr="0089358C">
        <w:rPr>
          <w:rFonts w:ascii="Times New Roman" w:hAnsi="Times New Roman"/>
          <w:sz w:val="28"/>
          <w:szCs w:val="28"/>
          <w:lang w:eastAsia="ar-SA"/>
        </w:rPr>
        <w:t>образовательное учреждение Свердловской области</w:t>
      </w:r>
    </w:p>
    <w:p w:rsidR="001157D5" w:rsidRPr="0089358C" w:rsidRDefault="001157D5" w:rsidP="001157D5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58C">
        <w:rPr>
          <w:rFonts w:ascii="Times New Roman" w:hAnsi="Times New Roman"/>
          <w:sz w:val="28"/>
          <w:szCs w:val="28"/>
          <w:lang w:eastAsia="ar-SA"/>
        </w:rPr>
        <w:t>«Баранчинский электромеханический техникум»</w:t>
      </w:r>
    </w:p>
    <w:p w:rsidR="001157D5" w:rsidRPr="003820EC" w:rsidRDefault="001157D5" w:rsidP="00115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1157D5" w:rsidRPr="003820EC" w:rsidRDefault="001157D5" w:rsidP="00115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1157D5" w:rsidRDefault="001157D5" w:rsidP="001157D5">
      <w:pPr>
        <w:spacing w:line="360" w:lineRule="auto"/>
        <w:rPr>
          <w:sz w:val="28"/>
          <w:szCs w:val="28"/>
        </w:rPr>
      </w:pPr>
    </w:p>
    <w:p w:rsidR="001157D5" w:rsidRDefault="001157D5" w:rsidP="001157D5">
      <w:pPr>
        <w:spacing w:line="360" w:lineRule="auto"/>
        <w:rPr>
          <w:sz w:val="28"/>
          <w:szCs w:val="28"/>
        </w:rPr>
      </w:pPr>
    </w:p>
    <w:p w:rsidR="001157D5" w:rsidRDefault="001157D5" w:rsidP="001157D5">
      <w:pPr>
        <w:spacing w:line="360" w:lineRule="auto"/>
        <w:rPr>
          <w:sz w:val="28"/>
          <w:szCs w:val="28"/>
        </w:rPr>
      </w:pPr>
    </w:p>
    <w:p w:rsidR="001157D5" w:rsidRDefault="001157D5" w:rsidP="001157D5">
      <w:pPr>
        <w:spacing w:line="360" w:lineRule="auto"/>
        <w:rPr>
          <w:sz w:val="28"/>
          <w:szCs w:val="28"/>
        </w:rPr>
      </w:pPr>
    </w:p>
    <w:p w:rsidR="001157D5" w:rsidRDefault="001157D5" w:rsidP="001157D5">
      <w:pPr>
        <w:spacing w:line="360" w:lineRule="auto"/>
        <w:rPr>
          <w:sz w:val="28"/>
          <w:szCs w:val="28"/>
        </w:rPr>
      </w:pPr>
    </w:p>
    <w:p w:rsidR="001157D5" w:rsidRDefault="001157D5" w:rsidP="001157D5">
      <w:pPr>
        <w:spacing w:line="360" w:lineRule="auto"/>
        <w:rPr>
          <w:sz w:val="28"/>
          <w:szCs w:val="28"/>
        </w:rPr>
      </w:pPr>
    </w:p>
    <w:p w:rsidR="001157D5" w:rsidRDefault="001157D5" w:rsidP="001157D5">
      <w:pPr>
        <w:spacing w:line="360" w:lineRule="auto"/>
        <w:rPr>
          <w:sz w:val="28"/>
          <w:szCs w:val="28"/>
        </w:rPr>
      </w:pPr>
    </w:p>
    <w:p w:rsidR="001157D5" w:rsidRPr="00616274" w:rsidRDefault="001157D5" w:rsidP="001157D5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616274">
        <w:rPr>
          <w:sz w:val="28"/>
          <w:szCs w:val="28"/>
        </w:rPr>
        <w:t>Методические указания к выполнению контрольной работы для студентов заочной формы обучения по специальности 22.02.06 Сварочное производство</w:t>
      </w:r>
    </w:p>
    <w:p w:rsidR="001157D5" w:rsidRDefault="001157D5" w:rsidP="001157D5">
      <w:pPr>
        <w:spacing w:line="360" w:lineRule="auto"/>
        <w:rPr>
          <w:rFonts w:eastAsia="Calibri"/>
          <w:b/>
          <w:bCs/>
        </w:rPr>
      </w:pPr>
    </w:p>
    <w:p w:rsidR="001157D5" w:rsidRDefault="001157D5" w:rsidP="001157D5">
      <w:pPr>
        <w:spacing w:line="360" w:lineRule="auto"/>
      </w:pPr>
    </w:p>
    <w:p w:rsidR="00AD76E9" w:rsidRDefault="00AD76E9" w:rsidP="00AD76E9">
      <w:pPr>
        <w:spacing w:line="200" w:lineRule="atLeast"/>
        <w:jc w:val="center"/>
        <w:rPr>
          <w:b/>
          <w:sz w:val="32"/>
          <w:szCs w:val="32"/>
        </w:rPr>
      </w:pPr>
      <w:r w:rsidRPr="00AD76E9">
        <w:rPr>
          <w:b/>
          <w:sz w:val="32"/>
          <w:szCs w:val="32"/>
        </w:rPr>
        <w:t>ОП 13 Технология пайки и конструирование</w:t>
      </w:r>
    </w:p>
    <w:p w:rsidR="001157D5" w:rsidRPr="00AD76E9" w:rsidRDefault="00AD76E9" w:rsidP="00AD76E9">
      <w:pPr>
        <w:spacing w:line="200" w:lineRule="atLeast"/>
        <w:jc w:val="center"/>
        <w:rPr>
          <w:b/>
          <w:sz w:val="32"/>
          <w:szCs w:val="32"/>
        </w:rPr>
      </w:pPr>
      <w:r w:rsidRPr="00AD76E9">
        <w:rPr>
          <w:b/>
          <w:sz w:val="32"/>
          <w:szCs w:val="32"/>
        </w:rPr>
        <w:t xml:space="preserve"> паяных соединений</w:t>
      </w:r>
    </w:p>
    <w:p w:rsidR="001157D5" w:rsidRPr="00AD76E9" w:rsidRDefault="001157D5" w:rsidP="00AD76E9">
      <w:pPr>
        <w:spacing w:line="200" w:lineRule="atLeast"/>
        <w:jc w:val="center"/>
        <w:rPr>
          <w:rFonts w:eastAsia="Calibri"/>
          <w:b/>
          <w:bCs/>
          <w:sz w:val="32"/>
          <w:szCs w:val="32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AD76E9" w:rsidRDefault="00AD76E9" w:rsidP="001157D5">
      <w:pPr>
        <w:ind w:left="720"/>
        <w:outlineLvl w:val="0"/>
        <w:rPr>
          <w:b/>
          <w:sz w:val="28"/>
          <w:szCs w:val="28"/>
        </w:rPr>
      </w:pPr>
    </w:p>
    <w:p w:rsidR="00AD76E9" w:rsidRDefault="00AD76E9" w:rsidP="001157D5">
      <w:pPr>
        <w:ind w:left="720"/>
        <w:outlineLvl w:val="0"/>
        <w:rPr>
          <w:b/>
          <w:sz w:val="28"/>
          <w:szCs w:val="28"/>
        </w:rPr>
      </w:pPr>
    </w:p>
    <w:p w:rsidR="00AD76E9" w:rsidRDefault="00AD76E9" w:rsidP="001157D5">
      <w:pPr>
        <w:ind w:left="720"/>
        <w:outlineLvl w:val="0"/>
        <w:rPr>
          <w:b/>
          <w:sz w:val="28"/>
          <w:szCs w:val="28"/>
        </w:rPr>
      </w:pPr>
    </w:p>
    <w:p w:rsidR="00AD76E9" w:rsidRDefault="00AD76E9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Pr="003876B2" w:rsidRDefault="001157D5" w:rsidP="001157D5">
      <w:pPr>
        <w:ind w:left="720"/>
        <w:outlineLvl w:val="0"/>
        <w:rPr>
          <w:sz w:val="28"/>
          <w:szCs w:val="28"/>
        </w:rPr>
      </w:pPr>
      <w:r w:rsidRPr="003876B2">
        <w:rPr>
          <w:sz w:val="28"/>
          <w:szCs w:val="28"/>
        </w:rPr>
        <w:t xml:space="preserve">                                   Баранчинский</w:t>
      </w:r>
    </w:p>
    <w:p w:rsidR="001157D5" w:rsidRPr="003876B2" w:rsidRDefault="001157D5" w:rsidP="001157D5">
      <w:pPr>
        <w:ind w:left="720"/>
        <w:outlineLvl w:val="0"/>
        <w:rPr>
          <w:sz w:val="28"/>
          <w:szCs w:val="28"/>
        </w:rPr>
      </w:pPr>
      <w:r w:rsidRPr="003876B2">
        <w:rPr>
          <w:sz w:val="28"/>
          <w:szCs w:val="28"/>
        </w:rPr>
        <w:t xml:space="preserve">                    </w:t>
      </w:r>
      <w:r w:rsidR="00AD76E9">
        <w:rPr>
          <w:sz w:val="28"/>
          <w:szCs w:val="28"/>
        </w:rPr>
        <w:t xml:space="preserve">                            2019</w:t>
      </w: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Pr="00BD37BA" w:rsidRDefault="001157D5" w:rsidP="00AD76E9">
      <w:pPr>
        <w:spacing w:line="200" w:lineRule="atLeast"/>
        <w:rPr>
          <w:sz w:val="28"/>
          <w:szCs w:val="28"/>
        </w:rPr>
      </w:pPr>
      <w:r w:rsidRPr="00BD37BA">
        <w:rPr>
          <w:sz w:val="28"/>
          <w:szCs w:val="28"/>
        </w:rPr>
        <w:t>Методические указания к выполнению контрольной работы составлены в с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>отв</w:t>
      </w:r>
      <w:r>
        <w:rPr>
          <w:sz w:val="28"/>
          <w:szCs w:val="28"/>
        </w:rPr>
        <w:t>етствии с рабочей программой</w:t>
      </w:r>
      <w:r w:rsidRPr="00136102">
        <w:rPr>
          <w:b/>
          <w:bCs/>
          <w:sz w:val="28"/>
          <w:szCs w:val="28"/>
        </w:rPr>
        <w:t xml:space="preserve"> </w:t>
      </w:r>
      <w:r w:rsidR="00AD76E9" w:rsidRPr="00AD76E9">
        <w:rPr>
          <w:sz w:val="28"/>
          <w:szCs w:val="28"/>
        </w:rPr>
        <w:t xml:space="preserve">ОП 13 </w:t>
      </w:r>
      <w:r w:rsidR="00AD76E9">
        <w:rPr>
          <w:sz w:val="28"/>
          <w:szCs w:val="28"/>
        </w:rPr>
        <w:t>«</w:t>
      </w:r>
      <w:r w:rsidR="00AD76E9" w:rsidRPr="00AD76E9">
        <w:rPr>
          <w:sz w:val="28"/>
          <w:szCs w:val="28"/>
        </w:rPr>
        <w:t xml:space="preserve">Технология пайки и </w:t>
      </w:r>
      <w:r w:rsidR="00AD76E9">
        <w:rPr>
          <w:sz w:val="28"/>
          <w:szCs w:val="28"/>
        </w:rPr>
        <w:t>конструир</w:t>
      </w:r>
      <w:r w:rsidR="00AD76E9">
        <w:rPr>
          <w:sz w:val="28"/>
          <w:szCs w:val="28"/>
        </w:rPr>
        <w:t>о</w:t>
      </w:r>
      <w:r w:rsidR="00AD76E9">
        <w:rPr>
          <w:sz w:val="28"/>
          <w:szCs w:val="28"/>
        </w:rPr>
        <w:t>вание паяных соединений»</w:t>
      </w:r>
      <w:r>
        <w:rPr>
          <w:b/>
          <w:bCs/>
          <w:sz w:val="28"/>
          <w:szCs w:val="28"/>
        </w:rPr>
        <w:t xml:space="preserve"> </w:t>
      </w:r>
      <w:r w:rsidRPr="00BD37BA">
        <w:rPr>
          <w:sz w:val="28"/>
          <w:szCs w:val="28"/>
        </w:rPr>
        <w:t>и предназначены для студентов заочного отдел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t>ния, обучающихся по специальности 22</w:t>
      </w:r>
      <w:r>
        <w:rPr>
          <w:sz w:val="28"/>
          <w:szCs w:val="28"/>
        </w:rPr>
        <w:t>.02.06 Сварочное производство по темам</w:t>
      </w:r>
      <w:r w:rsidR="00AD76E9" w:rsidRPr="00AD76E9">
        <w:rPr>
          <w:sz w:val="28"/>
          <w:szCs w:val="28"/>
        </w:rPr>
        <w:t xml:space="preserve"> ОП 13 </w:t>
      </w:r>
      <w:r w:rsidR="00AD76E9">
        <w:rPr>
          <w:sz w:val="28"/>
          <w:szCs w:val="28"/>
        </w:rPr>
        <w:t>«</w:t>
      </w:r>
      <w:r w:rsidR="00AD76E9" w:rsidRPr="00AD76E9">
        <w:rPr>
          <w:sz w:val="28"/>
          <w:szCs w:val="28"/>
        </w:rPr>
        <w:t xml:space="preserve">Технология пайки и </w:t>
      </w:r>
      <w:r w:rsidR="00AD76E9">
        <w:rPr>
          <w:sz w:val="28"/>
          <w:szCs w:val="28"/>
        </w:rPr>
        <w:t>конструирование паяных соединений»</w:t>
      </w:r>
      <w:r w:rsidRPr="00BD37BA">
        <w:rPr>
          <w:sz w:val="28"/>
          <w:szCs w:val="28"/>
        </w:rPr>
        <w:t>, указана литература, необходимая при изучении материала. Приведены зад</w:t>
      </w:r>
      <w:r w:rsidRPr="00BD37BA">
        <w:rPr>
          <w:sz w:val="28"/>
          <w:szCs w:val="28"/>
        </w:rPr>
        <w:t>а</w:t>
      </w:r>
      <w:r w:rsidRPr="00BD37BA">
        <w:rPr>
          <w:sz w:val="28"/>
          <w:szCs w:val="28"/>
        </w:rPr>
        <w:t>ния обязательной контроль</w:t>
      </w:r>
      <w:r>
        <w:rPr>
          <w:sz w:val="28"/>
          <w:szCs w:val="28"/>
        </w:rPr>
        <w:t>ной работы</w:t>
      </w:r>
      <w:r w:rsidR="00AD76E9">
        <w:rPr>
          <w:sz w:val="28"/>
          <w:szCs w:val="28"/>
        </w:rPr>
        <w:t xml:space="preserve"> по учебной дисциплине</w:t>
      </w:r>
      <w:r w:rsidRPr="00BD37BA">
        <w:rPr>
          <w:sz w:val="28"/>
          <w:szCs w:val="28"/>
        </w:rPr>
        <w:t xml:space="preserve">. </w:t>
      </w:r>
    </w:p>
    <w:p w:rsidR="001157D5" w:rsidRPr="00BD37BA" w:rsidRDefault="001157D5" w:rsidP="001157D5">
      <w:pPr>
        <w:spacing w:line="276" w:lineRule="auto"/>
        <w:rPr>
          <w:sz w:val="28"/>
          <w:szCs w:val="28"/>
        </w:rPr>
      </w:pPr>
    </w:p>
    <w:p w:rsidR="001157D5" w:rsidRPr="004368E4" w:rsidRDefault="001157D5" w:rsidP="00115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4368E4">
        <w:rPr>
          <w:b/>
          <w:sz w:val="28"/>
          <w:szCs w:val="28"/>
        </w:rPr>
        <w:t>Разработчик (и):</w:t>
      </w:r>
    </w:p>
    <w:p w:rsidR="001157D5" w:rsidRPr="004368E4" w:rsidRDefault="001157D5" w:rsidP="00115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1157D5" w:rsidRPr="004368E4" w:rsidRDefault="001157D5" w:rsidP="001157D5">
      <w:pPr>
        <w:rPr>
          <w:sz w:val="28"/>
          <w:szCs w:val="28"/>
        </w:rPr>
      </w:pPr>
      <w:r w:rsidRPr="004368E4">
        <w:rPr>
          <w:sz w:val="28"/>
          <w:szCs w:val="28"/>
          <w:u w:val="single"/>
        </w:rPr>
        <w:t>ГБПОУ СО БЭМТ</w:t>
      </w:r>
      <w:r w:rsidRPr="004368E4">
        <w:rPr>
          <w:b/>
          <w:sz w:val="28"/>
          <w:szCs w:val="28"/>
        </w:rPr>
        <w:t xml:space="preserve">                   </w:t>
      </w:r>
      <w:r w:rsidRPr="004368E4">
        <w:rPr>
          <w:sz w:val="28"/>
          <w:szCs w:val="28"/>
          <w:u w:val="single"/>
        </w:rPr>
        <w:t>преподаватель</w:t>
      </w:r>
      <w:r w:rsidRPr="004368E4">
        <w:rPr>
          <w:b/>
          <w:sz w:val="28"/>
          <w:szCs w:val="28"/>
        </w:rPr>
        <w:t xml:space="preserve">                               </w:t>
      </w:r>
      <w:r w:rsidRPr="004368E4">
        <w:rPr>
          <w:sz w:val="28"/>
          <w:szCs w:val="28"/>
        </w:rPr>
        <w:t>Боброва О.И.</w:t>
      </w:r>
    </w:p>
    <w:p w:rsidR="001157D5" w:rsidRPr="004368E4" w:rsidRDefault="001157D5" w:rsidP="001157D5">
      <w:pPr>
        <w:tabs>
          <w:tab w:val="left" w:pos="6225"/>
        </w:tabs>
        <w:rPr>
          <w:sz w:val="28"/>
          <w:szCs w:val="28"/>
        </w:rPr>
      </w:pPr>
      <w:r w:rsidRPr="004368E4">
        <w:rPr>
          <w:b/>
          <w:sz w:val="28"/>
          <w:szCs w:val="28"/>
        </w:rPr>
        <w:t xml:space="preserve"> </w:t>
      </w:r>
      <w:r w:rsidRPr="004368E4">
        <w:rPr>
          <w:sz w:val="28"/>
          <w:szCs w:val="28"/>
        </w:rPr>
        <w:t xml:space="preserve">   (место работы)                     (занимаемая должность)                (инициалы, фамилия)</w:t>
      </w:r>
    </w:p>
    <w:p w:rsidR="001157D5" w:rsidRPr="004368E4" w:rsidRDefault="001157D5" w:rsidP="00115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1157D5" w:rsidRPr="004368E4" w:rsidRDefault="001157D5" w:rsidP="001157D5">
      <w:pPr>
        <w:rPr>
          <w:b/>
          <w:sz w:val="28"/>
          <w:szCs w:val="28"/>
        </w:rPr>
      </w:pPr>
      <w:r w:rsidRPr="004368E4">
        <w:rPr>
          <w:b/>
          <w:sz w:val="28"/>
          <w:szCs w:val="28"/>
        </w:rPr>
        <w:t>___________________        _________________         _____________________</w:t>
      </w:r>
    </w:p>
    <w:p w:rsidR="001157D5" w:rsidRPr="004368E4" w:rsidRDefault="001157D5" w:rsidP="001157D5">
      <w:pPr>
        <w:tabs>
          <w:tab w:val="left" w:pos="6225"/>
        </w:tabs>
        <w:rPr>
          <w:sz w:val="28"/>
          <w:szCs w:val="28"/>
        </w:rPr>
      </w:pPr>
      <w:r w:rsidRPr="004368E4">
        <w:rPr>
          <w:b/>
          <w:sz w:val="28"/>
          <w:szCs w:val="28"/>
        </w:rPr>
        <w:t xml:space="preserve"> </w:t>
      </w:r>
      <w:r w:rsidRPr="004368E4">
        <w:rPr>
          <w:sz w:val="28"/>
          <w:szCs w:val="28"/>
        </w:rPr>
        <w:t xml:space="preserve">   (место работы)                        (занимаемая должность)                (инициалы, фамилия)</w:t>
      </w:r>
    </w:p>
    <w:p w:rsidR="001157D5" w:rsidRPr="004368E4" w:rsidRDefault="001157D5" w:rsidP="00115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157D5" w:rsidRPr="004368E4" w:rsidRDefault="001157D5" w:rsidP="00115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1157D5" w:rsidRPr="004368E4" w:rsidRDefault="001157D5" w:rsidP="00115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1157D5" w:rsidRPr="004368E4" w:rsidRDefault="001157D5" w:rsidP="001157D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1157D5" w:rsidRPr="004368E4" w:rsidRDefault="001157D5" w:rsidP="001157D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4368E4">
        <w:rPr>
          <w:bCs/>
          <w:color w:val="000000"/>
          <w:sz w:val="28"/>
          <w:szCs w:val="28"/>
        </w:rPr>
        <w:t>Про</w:t>
      </w:r>
      <w:r w:rsidR="00AD76E9">
        <w:rPr>
          <w:bCs/>
          <w:color w:val="000000"/>
          <w:sz w:val="28"/>
          <w:szCs w:val="28"/>
        </w:rPr>
        <w:t xml:space="preserve">токол № </w:t>
      </w:r>
      <w:proofErr w:type="spellStart"/>
      <w:r w:rsidR="00AD76E9">
        <w:rPr>
          <w:bCs/>
          <w:color w:val="000000"/>
          <w:sz w:val="28"/>
          <w:szCs w:val="28"/>
        </w:rPr>
        <w:t>_от</w:t>
      </w:r>
      <w:proofErr w:type="spellEnd"/>
      <w:r w:rsidR="00AD76E9">
        <w:rPr>
          <w:bCs/>
          <w:color w:val="000000"/>
          <w:sz w:val="28"/>
          <w:szCs w:val="28"/>
        </w:rPr>
        <w:t xml:space="preserve"> « _» ноября_2019</w:t>
      </w:r>
      <w:r w:rsidRPr="004368E4">
        <w:rPr>
          <w:bCs/>
          <w:color w:val="000000"/>
          <w:sz w:val="28"/>
          <w:szCs w:val="28"/>
        </w:rPr>
        <w:t xml:space="preserve"> г.</w:t>
      </w: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AD76E9" w:rsidRDefault="00AD76E9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AD76E9" w:rsidRDefault="00AD76E9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AD76E9" w:rsidRDefault="00AD76E9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AD76E9" w:rsidRDefault="00AD76E9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AD76E9" w:rsidRDefault="00AD76E9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B1B85" w:rsidRDefault="007B1B8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Default="001157D5" w:rsidP="001157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157D5" w:rsidRPr="00BD37BA" w:rsidRDefault="001157D5" w:rsidP="001157D5">
      <w:pPr>
        <w:spacing w:line="200" w:lineRule="atLeast"/>
        <w:jc w:val="center"/>
        <w:rPr>
          <w:b/>
          <w:sz w:val="28"/>
          <w:szCs w:val="28"/>
        </w:rPr>
      </w:pPr>
      <w:r w:rsidRPr="00BD37BA">
        <w:rPr>
          <w:b/>
          <w:sz w:val="28"/>
          <w:szCs w:val="28"/>
        </w:rPr>
        <w:lastRenderedPageBreak/>
        <w:t>Содержание</w:t>
      </w:r>
    </w:p>
    <w:p w:rsidR="001157D5" w:rsidRPr="00BD37BA" w:rsidRDefault="001157D5" w:rsidP="001157D5">
      <w:pPr>
        <w:spacing w:line="200" w:lineRule="atLeast"/>
        <w:rPr>
          <w:sz w:val="28"/>
          <w:szCs w:val="28"/>
        </w:rPr>
      </w:pPr>
    </w:p>
    <w:p w:rsidR="001157D5" w:rsidRPr="0033128A" w:rsidRDefault="001157D5" w:rsidP="001157D5">
      <w:pPr>
        <w:spacing w:line="276" w:lineRule="auto"/>
        <w:rPr>
          <w:sz w:val="28"/>
          <w:szCs w:val="28"/>
        </w:rPr>
      </w:pPr>
      <w:r w:rsidRPr="0033128A">
        <w:rPr>
          <w:sz w:val="28"/>
          <w:szCs w:val="28"/>
        </w:rPr>
        <w:t>Введе</w:t>
      </w:r>
      <w:r>
        <w:rPr>
          <w:sz w:val="28"/>
          <w:szCs w:val="28"/>
        </w:rPr>
        <w:t>ние…………………………………………………………………...4</w:t>
      </w:r>
    </w:p>
    <w:p w:rsidR="001157D5" w:rsidRPr="0033128A" w:rsidRDefault="001157D5" w:rsidP="001157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128A">
        <w:rPr>
          <w:sz w:val="28"/>
          <w:szCs w:val="28"/>
        </w:rPr>
        <w:t>Требования к оформлению………………………………………</w:t>
      </w:r>
      <w:r>
        <w:rPr>
          <w:sz w:val="28"/>
          <w:szCs w:val="28"/>
        </w:rPr>
        <w:t>…….6</w:t>
      </w:r>
    </w:p>
    <w:p w:rsidR="001157D5" w:rsidRPr="0033128A" w:rsidRDefault="001157D5" w:rsidP="001157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128A">
        <w:rPr>
          <w:sz w:val="28"/>
          <w:szCs w:val="28"/>
        </w:rPr>
        <w:t>Задания для контрольной работы……………………………………..</w:t>
      </w:r>
      <w:r>
        <w:rPr>
          <w:sz w:val="28"/>
          <w:szCs w:val="28"/>
        </w:rPr>
        <w:t>8</w:t>
      </w:r>
    </w:p>
    <w:p w:rsidR="001157D5" w:rsidRPr="00F9106C" w:rsidRDefault="001157D5" w:rsidP="001157D5">
      <w:pPr>
        <w:spacing w:line="276" w:lineRule="auto"/>
        <w:rPr>
          <w:sz w:val="28"/>
          <w:szCs w:val="28"/>
        </w:rPr>
      </w:pPr>
      <w:r w:rsidRPr="00F075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9106C">
        <w:rPr>
          <w:color w:val="262626" w:themeColor="text1" w:themeTint="D9"/>
          <w:sz w:val="28"/>
          <w:szCs w:val="28"/>
        </w:rPr>
        <w:t>Информационное обеспечение обучения</w:t>
      </w:r>
      <w:r>
        <w:rPr>
          <w:color w:val="262626" w:themeColor="text1" w:themeTint="D9"/>
          <w:sz w:val="28"/>
          <w:szCs w:val="28"/>
        </w:rPr>
        <w:t>…………………………….14</w:t>
      </w:r>
    </w:p>
    <w:p w:rsidR="001157D5" w:rsidRDefault="001157D5" w:rsidP="001157D5">
      <w:pPr>
        <w:spacing w:line="276" w:lineRule="auto"/>
        <w:rPr>
          <w:sz w:val="28"/>
          <w:szCs w:val="28"/>
        </w:rPr>
      </w:pPr>
      <w:r w:rsidRPr="00F0755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106C">
        <w:rPr>
          <w:sz w:val="28"/>
          <w:szCs w:val="28"/>
        </w:rPr>
        <w:t>Система и критерии оценки</w:t>
      </w:r>
      <w:r>
        <w:rPr>
          <w:sz w:val="28"/>
          <w:szCs w:val="28"/>
        </w:rPr>
        <w:t xml:space="preserve"> …………………………………………..15</w:t>
      </w:r>
    </w:p>
    <w:p w:rsidR="001157D5" w:rsidRDefault="001157D5" w:rsidP="001157D5">
      <w:pPr>
        <w:spacing w:line="276" w:lineRule="auto"/>
        <w:rPr>
          <w:sz w:val="28"/>
          <w:szCs w:val="28"/>
        </w:rPr>
      </w:pPr>
      <w:r w:rsidRPr="0033128A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Образец титульного листа ………………………………17</w:t>
      </w:r>
    </w:p>
    <w:p w:rsidR="001157D5" w:rsidRPr="0033128A" w:rsidRDefault="001157D5" w:rsidP="001157D5">
      <w:pPr>
        <w:spacing w:line="276" w:lineRule="auto"/>
        <w:jc w:val="center"/>
        <w:rPr>
          <w:rFonts w:eastAsia="Calibri"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Default="001157D5" w:rsidP="001157D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157D5" w:rsidRPr="009B6064" w:rsidRDefault="001157D5" w:rsidP="001157D5">
      <w:pPr>
        <w:spacing w:line="200" w:lineRule="atLeast"/>
        <w:jc w:val="center"/>
        <w:rPr>
          <w:b/>
          <w:sz w:val="28"/>
          <w:szCs w:val="28"/>
        </w:rPr>
      </w:pPr>
    </w:p>
    <w:p w:rsidR="001157D5" w:rsidRDefault="001157D5" w:rsidP="001157D5">
      <w:pPr>
        <w:spacing w:line="200" w:lineRule="atLeast"/>
        <w:jc w:val="center"/>
        <w:rPr>
          <w:b/>
          <w:sz w:val="28"/>
          <w:szCs w:val="28"/>
        </w:rPr>
      </w:pPr>
      <w:r w:rsidRPr="00BD37BA">
        <w:rPr>
          <w:b/>
          <w:sz w:val="28"/>
          <w:szCs w:val="28"/>
        </w:rPr>
        <w:lastRenderedPageBreak/>
        <w:t>Введение</w:t>
      </w:r>
    </w:p>
    <w:p w:rsidR="001157D5" w:rsidRPr="00BD37BA" w:rsidRDefault="001157D5" w:rsidP="001157D5">
      <w:pPr>
        <w:spacing w:line="200" w:lineRule="atLeast"/>
        <w:jc w:val="center"/>
        <w:rPr>
          <w:b/>
          <w:sz w:val="28"/>
          <w:szCs w:val="28"/>
        </w:rPr>
      </w:pP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Данные методические указания предназначены для студентов- заочн</w:t>
      </w:r>
      <w:r w:rsidRPr="00BD37BA">
        <w:rPr>
          <w:sz w:val="28"/>
          <w:szCs w:val="28"/>
        </w:rPr>
        <w:t>и</w:t>
      </w:r>
      <w:r w:rsidRPr="00BD37BA">
        <w:rPr>
          <w:sz w:val="28"/>
          <w:szCs w:val="28"/>
        </w:rPr>
        <w:t>ков, обучающихся по специальности 22.02.06 Сварочное производство.</w:t>
      </w:r>
    </w:p>
    <w:p w:rsidR="001157D5" w:rsidRDefault="00AD76E9" w:rsidP="001157D5">
      <w:pPr>
        <w:spacing w:line="276" w:lineRule="auto"/>
        <w:ind w:firstLine="709"/>
        <w:rPr>
          <w:sz w:val="28"/>
          <w:szCs w:val="28"/>
        </w:rPr>
      </w:pPr>
      <w:r w:rsidRPr="00AD76E9">
        <w:rPr>
          <w:sz w:val="28"/>
          <w:szCs w:val="28"/>
        </w:rPr>
        <w:t xml:space="preserve">ОП 13 </w:t>
      </w:r>
      <w:r>
        <w:rPr>
          <w:sz w:val="28"/>
          <w:szCs w:val="28"/>
        </w:rPr>
        <w:t>«</w:t>
      </w:r>
      <w:r w:rsidRPr="00AD76E9">
        <w:rPr>
          <w:sz w:val="28"/>
          <w:szCs w:val="28"/>
        </w:rPr>
        <w:t xml:space="preserve">Технология пайки и </w:t>
      </w:r>
      <w:r>
        <w:rPr>
          <w:sz w:val="28"/>
          <w:szCs w:val="28"/>
        </w:rPr>
        <w:t xml:space="preserve">конструирование паяных соединений» </w:t>
      </w:r>
      <w:r w:rsidR="001157D5" w:rsidRPr="00BD37BA">
        <w:rPr>
          <w:sz w:val="28"/>
          <w:szCs w:val="28"/>
        </w:rPr>
        <w:t>я</w:t>
      </w:r>
      <w:r w:rsidR="001157D5" w:rsidRPr="00BD37BA">
        <w:rPr>
          <w:sz w:val="28"/>
          <w:szCs w:val="28"/>
        </w:rPr>
        <w:t>в</w:t>
      </w:r>
      <w:r w:rsidR="001157D5" w:rsidRPr="00BD37BA">
        <w:rPr>
          <w:sz w:val="28"/>
          <w:szCs w:val="28"/>
        </w:rPr>
        <w:t xml:space="preserve">ляется </w:t>
      </w:r>
      <w:r w:rsidR="003718AE">
        <w:rPr>
          <w:sz w:val="28"/>
          <w:szCs w:val="28"/>
        </w:rPr>
        <w:t xml:space="preserve">вариативной </w:t>
      </w:r>
      <w:r w:rsidR="001157D5" w:rsidRPr="00BD37BA">
        <w:rPr>
          <w:sz w:val="28"/>
          <w:szCs w:val="28"/>
        </w:rPr>
        <w:t>частью программы подготовки специалистов среднего звена в соответствии с ФГОС по специальности СПО 22.02.06 Сварочное производство.</w:t>
      </w:r>
    </w:p>
    <w:p w:rsidR="00B17B61" w:rsidRDefault="00B17B61" w:rsidP="00B1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B17B61" w:rsidRPr="00E862AB" w:rsidRDefault="00B17B61" w:rsidP="00B17B61">
      <w:pPr>
        <w:tabs>
          <w:tab w:val="left" w:pos="266"/>
          <w:tab w:val="num" w:pos="4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2AB">
        <w:rPr>
          <w:sz w:val="28"/>
          <w:szCs w:val="28"/>
        </w:rPr>
        <w:t xml:space="preserve">организовать рабочее место </w:t>
      </w:r>
      <w:r>
        <w:rPr>
          <w:sz w:val="28"/>
          <w:szCs w:val="28"/>
        </w:rPr>
        <w:t>паяльщика</w:t>
      </w:r>
      <w:r w:rsidRPr="00E862AB">
        <w:rPr>
          <w:sz w:val="28"/>
          <w:szCs w:val="28"/>
        </w:rPr>
        <w:t xml:space="preserve">; </w:t>
      </w:r>
    </w:p>
    <w:p w:rsidR="00B17B61" w:rsidRPr="00E862AB" w:rsidRDefault="00B17B61" w:rsidP="00B17B61">
      <w:pPr>
        <w:tabs>
          <w:tab w:val="left" w:pos="266"/>
          <w:tab w:val="num" w:pos="4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2AB">
        <w:rPr>
          <w:sz w:val="28"/>
          <w:szCs w:val="28"/>
        </w:rPr>
        <w:t xml:space="preserve">выбирать рациональный способ сборки и </w:t>
      </w:r>
      <w:r>
        <w:rPr>
          <w:sz w:val="28"/>
          <w:szCs w:val="28"/>
        </w:rPr>
        <w:t>пайки</w:t>
      </w:r>
      <w:r w:rsidRPr="00E862AB">
        <w:rPr>
          <w:sz w:val="28"/>
          <w:szCs w:val="28"/>
        </w:rPr>
        <w:t xml:space="preserve"> конструкции, оптимал</w:t>
      </w:r>
      <w:r w:rsidRPr="00E862AB">
        <w:rPr>
          <w:sz w:val="28"/>
          <w:szCs w:val="28"/>
        </w:rPr>
        <w:t>ь</w:t>
      </w:r>
      <w:r w:rsidRPr="00E862AB">
        <w:rPr>
          <w:sz w:val="28"/>
          <w:szCs w:val="28"/>
        </w:rPr>
        <w:t>ную технологию соединения или обработки конкретной конструкции или м</w:t>
      </w:r>
      <w:r w:rsidRPr="00E862AB">
        <w:rPr>
          <w:sz w:val="28"/>
          <w:szCs w:val="28"/>
        </w:rPr>
        <w:t>а</w:t>
      </w:r>
      <w:r w:rsidRPr="00E862AB">
        <w:rPr>
          <w:sz w:val="28"/>
          <w:szCs w:val="28"/>
        </w:rPr>
        <w:t>териала;</w:t>
      </w:r>
    </w:p>
    <w:p w:rsidR="00B17B61" w:rsidRPr="00E862AB" w:rsidRDefault="00B17B61" w:rsidP="00B17B61">
      <w:pPr>
        <w:tabs>
          <w:tab w:val="left" w:pos="266"/>
          <w:tab w:val="num" w:pos="434"/>
        </w:tabs>
        <w:ind w:firstLine="284"/>
        <w:rPr>
          <w:sz w:val="28"/>
          <w:szCs w:val="28"/>
        </w:rPr>
      </w:pPr>
      <w:r w:rsidRPr="00E86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862AB">
        <w:rPr>
          <w:sz w:val="28"/>
          <w:szCs w:val="28"/>
        </w:rPr>
        <w:t>использовать типовые методики выбора параметров </w:t>
      </w:r>
      <w:r>
        <w:rPr>
          <w:sz w:val="28"/>
          <w:szCs w:val="28"/>
        </w:rPr>
        <w:t xml:space="preserve">режимов пайки, </w:t>
      </w:r>
      <w:r w:rsidRPr="00E862AB">
        <w:rPr>
          <w:sz w:val="28"/>
          <w:szCs w:val="28"/>
        </w:rPr>
        <w:t xml:space="preserve"> технологических процессов; </w:t>
      </w:r>
    </w:p>
    <w:p w:rsidR="00B17B61" w:rsidRPr="00E862AB" w:rsidRDefault="00B17B61" w:rsidP="00B17B61">
      <w:pPr>
        <w:tabs>
          <w:tab w:val="left" w:pos="266"/>
          <w:tab w:val="num" w:pos="4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2AB">
        <w:rPr>
          <w:sz w:val="28"/>
          <w:szCs w:val="28"/>
        </w:rPr>
        <w:t xml:space="preserve">устанавливать режимы </w:t>
      </w:r>
      <w:r>
        <w:rPr>
          <w:sz w:val="28"/>
          <w:szCs w:val="28"/>
        </w:rPr>
        <w:t>пайки</w:t>
      </w:r>
      <w:r w:rsidRPr="00E862AB">
        <w:rPr>
          <w:sz w:val="28"/>
          <w:szCs w:val="28"/>
        </w:rPr>
        <w:t xml:space="preserve">;  </w:t>
      </w:r>
    </w:p>
    <w:p w:rsidR="00B17B61" w:rsidRPr="00E862AB" w:rsidRDefault="00B17B61" w:rsidP="00B17B61">
      <w:pPr>
        <w:tabs>
          <w:tab w:val="left" w:pos="266"/>
          <w:tab w:val="num" w:pos="4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2AB">
        <w:rPr>
          <w:sz w:val="28"/>
          <w:szCs w:val="28"/>
        </w:rPr>
        <w:t xml:space="preserve">обеспечивать экономичное изготовление конструкции при соблюдении эксплуатационных качеств; </w:t>
      </w:r>
    </w:p>
    <w:p w:rsidR="00B17B61" w:rsidRPr="00E862AB" w:rsidRDefault="00B17B61" w:rsidP="00B17B61">
      <w:pPr>
        <w:tabs>
          <w:tab w:val="left" w:pos="266"/>
          <w:tab w:val="num" w:pos="4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- читать рабочие чертежи паяных соединений</w:t>
      </w:r>
      <w:r w:rsidRPr="00E862AB">
        <w:rPr>
          <w:sz w:val="28"/>
          <w:szCs w:val="28"/>
        </w:rPr>
        <w:t xml:space="preserve">; </w:t>
      </w:r>
    </w:p>
    <w:p w:rsidR="00B17B61" w:rsidRDefault="00B17B61" w:rsidP="00B1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B17B61" w:rsidRPr="00E862AB" w:rsidRDefault="00B17B61" w:rsidP="00B17B61">
      <w:pPr>
        <w:tabs>
          <w:tab w:val="left" w:pos="26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2AB">
        <w:rPr>
          <w:sz w:val="28"/>
          <w:szCs w:val="28"/>
        </w:rPr>
        <w:t xml:space="preserve">область применения различных смежных технологий для соединения и обработки металлов; </w:t>
      </w:r>
    </w:p>
    <w:p w:rsidR="00B17B61" w:rsidRPr="00E862AB" w:rsidRDefault="00B17B61" w:rsidP="00B17B61">
      <w:pPr>
        <w:tabs>
          <w:tab w:val="left" w:pos="26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2AB">
        <w:rPr>
          <w:sz w:val="28"/>
          <w:szCs w:val="28"/>
        </w:rPr>
        <w:t>основы технологии соединения и обработки металлов различными мет</w:t>
      </w:r>
      <w:r w:rsidRPr="00E862AB">
        <w:rPr>
          <w:sz w:val="28"/>
          <w:szCs w:val="28"/>
        </w:rPr>
        <w:t>о</w:t>
      </w:r>
      <w:r w:rsidRPr="00E862AB">
        <w:rPr>
          <w:sz w:val="28"/>
          <w:szCs w:val="28"/>
        </w:rPr>
        <w:t xml:space="preserve">дами сварки и смежными процессами; </w:t>
      </w:r>
    </w:p>
    <w:p w:rsidR="00B17B61" w:rsidRPr="00E862AB" w:rsidRDefault="00B17B61" w:rsidP="00B17B61">
      <w:pPr>
        <w:tabs>
          <w:tab w:val="left" w:pos="26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2AB">
        <w:rPr>
          <w:sz w:val="28"/>
          <w:szCs w:val="28"/>
        </w:rPr>
        <w:t>принципы работы и технологические возможности современного обор</w:t>
      </w:r>
      <w:r w:rsidRPr="00E862AB">
        <w:rPr>
          <w:sz w:val="28"/>
          <w:szCs w:val="28"/>
        </w:rPr>
        <w:t>у</w:t>
      </w:r>
      <w:r w:rsidRPr="00E862AB">
        <w:rPr>
          <w:sz w:val="28"/>
          <w:szCs w:val="28"/>
        </w:rPr>
        <w:t xml:space="preserve">дования для сварки и смежных процессов; </w:t>
      </w:r>
    </w:p>
    <w:p w:rsidR="00B17B61" w:rsidRPr="00E862AB" w:rsidRDefault="00B17B61" w:rsidP="00B17B61">
      <w:pPr>
        <w:tabs>
          <w:tab w:val="left" w:pos="26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2AB">
        <w:rPr>
          <w:sz w:val="28"/>
          <w:szCs w:val="28"/>
        </w:rPr>
        <w:t>современные средства механизации и автоматизации проце</w:t>
      </w:r>
      <w:r w:rsidRPr="00E862AB">
        <w:rPr>
          <w:sz w:val="28"/>
          <w:szCs w:val="28"/>
        </w:rPr>
        <w:t>с</w:t>
      </w:r>
      <w:r w:rsidRPr="00E862AB">
        <w:rPr>
          <w:sz w:val="28"/>
          <w:szCs w:val="28"/>
        </w:rPr>
        <w:t xml:space="preserve">сов изготовления конструкций и материалов  с применением сварочных и смежных процессов; </w:t>
      </w:r>
    </w:p>
    <w:p w:rsidR="00B17B61" w:rsidRPr="00E862AB" w:rsidRDefault="00B17B61" w:rsidP="00B17B61">
      <w:pPr>
        <w:tabs>
          <w:tab w:val="left" w:pos="26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2AB">
        <w:rPr>
          <w:sz w:val="28"/>
          <w:szCs w:val="28"/>
        </w:rPr>
        <w:t>технологический процесс подготовки деталей под сборку и сварку</w:t>
      </w:r>
      <w:r>
        <w:rPr>
          <w:sz w:val="28"/>
          <w:szCs w:val="28"/>
        </w:rPr>
        <w:t xml:space="preserve"> и па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ку</w:t>
      </w:r>
      <w:r w:rsidRPr="00E862AB">
        <w:rPr>
          <w:sz w:val="28"/>
          <w:szCs w:val="28"/>
        </w:rPr>
        <w:t xml:space="preserve">; </w:t>
      </w:r>
    </w:p>
    <w:p w:rsidR="00B17B61" w:rsidRDefault="00B17B61" w:rsidP="00B17B61">
      <w:pPr>
        <w:tabs>
          <w:tab w:val="left" w:pos="26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2AB">
        <w:rPr>
          <w:sz w:val="28"/>
          <w:szCs w:val="28"/>
        </w:rPr>
        <w:t xml:space="preserve">основные  технологические приёмы </w:t>
      </w:r>
      <w:r>
        <w:rPr>
          <w:sz w:val="28"/>
          <w:szCs w:val="28"/>
        </w:rPr>
        <w:t xml:space="preserve">выполнения паяных соединений из </w:t>
      </w:r>
      <w:r w:rsidRPr="00E862AB">
        <w:rPr>
          <w:sz w:val="28"/>
          <w:szCs w:val="28"/>
        </w:rPr>
        <w:t>сталей, чугунов и цветных металлов</w:t>
      </w:r>
      <w:r>
        <w:rPr>
          <w:sz w:val="28"/>
          <w:szCs w:val="28"/>
        </w:rPr>
        <w:t>.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Изучение </w:t>
      </w:r>
      <w:r w:rsidR="003718AE" w:rsidRPr="00AD76E9">
        <w:rPr>
          <w:sz w:val="28"/>
          <w:szCs w:val="28"/>
        </w:rPr>
        <w:t xml:space="preserve">ОП 13 </w:t>
      </w:r>
      <w:r w:rsidR="003718AE">
        <w:rPr>
          <w:sz w:val="28"/>
          <w:szCs w:val="28"/>
        </w:rPr>
        <w:t>«</w:t>
      </w:r>
      <w:r w:rsidR="003718AE" w:rsidRPr="00AD76E9">
        <w:rPr>
          <w:sz w:val="28"/>
          <w:szCs w:val="28"/>
        </w:rPr>
        <w:t xml:space="preserve">Технология пайки и </w:t>
      </w:r>
      <w:r w:rsidR="003718AE">
        <w:rPr>
          <w:sz w:val="28"/>
          <w:szCs w:val="28"/>
        </w:rPr>
        <w:t>конструирование паяных соед</w:t>
      </w:r>
      <w:r w:rsidR="003718AE">
        <w:rPr>
          <w:sz w:val="28"/>
          <w:szCs w:val="28"/>
        </w:rPr>
        <w:t>и</w:t>
      </w:r>
      <w:r w:rsidR="003718AE">
        <w:rPr>
          <w:sz w:val="28"/>
          <w:szCs w:val="28"/>
        </w:rPr>
        <w:t>нений»</w:t>
      </w:r>
      <w:r w:rsidRPr="00BD37BA">
        <w:rPr>
          <w:sz w:val="28"/>
          <w:szCs w:val="28"/>
        </w:rPr>
        <w:t xml:space="preserve"> способствует формированию и развитию следующих ОК и ПК: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ОК 1. Понимать сущность и социальную значимость своей будущей профессии, проявлять к ней устойчивый интерес. 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BD37BA">
        <w:rPr>
          <w:sz w:val="28"/>
          <w:szCs w:val="28"/>
        </w:rPr>
        <w:t>ф</w:t>
      </w:r>
      <w:r w:rsidRPr="00BD37BA">
        <w:rPr>
          <w:sz w:val="28"/>
          <w:szCs w:val="28"/>
        </w:rPr>
        <w:t>фективность и качество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ОК 6. Работать в коллективе и команде, эффективно общаться с колл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t xml:space="preserve">гами, руководством, потребителями. </w:t>
      </w:r>
    </w:p>
    <w:p w:rsidR="001157D5" w:rsidRDefault="001157D5" w:rsidP="00B17B61">
      <w:pPr>
        <w:pStyle w:val="Style8"/>
        <w:widowControl/>
        <w:ind w:firstLine="715"/>
        <w:rPr>
          <w:rStyle w:val="FontStyle74"/>
          <w:sz w:val="28"/>
          <w:szCs w:val="28"/>
        </w:rPr>
      </w:pPr>
      <w:r>
        <w:rPr>
          <w:sz w:val="28"/>
          <w:szCs w:val="28"/>
        </w:rPr>
        <w:t>ПК 3.</w:t>
      </w:r>
      <w:r w:rsidRPr="00392449">
        <w:rPr>
          <w:sz w:val="28"/>
          <w:szCs w:val="28"/>
        </w:rPr>
        <w:t xml:space="preserve">1. </w:t>
      </w:r>
      <w:r w:rsidRPr="00392449">
        <w:rPr>
          <w:rStyle w:val="FontStyle74"/>
          <w:sz w:val="28"/>
          <w:szCs w:val="28"/>
        </w:rPr>
        <w:t>Определять причины, приводящие к образованию дефектов в сварных соединениях.</w:t>
      </w:r>
    </w:p>
    <w:p w:rsidR="001157D5" w:rsidRPr="00BD37BA" w:rsidRDefault="001157D5" w:rsidP="00B17B61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Формой обучения студента-заочника является самостоятельная работа над учебным материалом, которая состоит из следующих элементов: изуч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t>ние материала по рекомендуемым учебникам, самопроверка, выполнение контрольной работы. В процессе самостоятельной работы студент может о</w:t>
      </w:r>
      <w:r w:rsidRPr="00BD37BA">
        <w:rPr>
          <w:sz w:val="28"/>
          <w:szCs w:val="28"/>
        </w:rPr>
        <w:t>б</w:t>
      </w:r>
      <w:r w:rsidRPr="00BD37BA">
        <w:rPr>
          <w:sz w:val="28"/>
          <w:szCs w:val="28"/>
        </w:rPr>
        <w:t>ращаться к преподавателю с вопросами для получения консультации. В пр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>цессе самопроверки необходимо избегать пользования учебником или ко</w:t>
      </w:r>
      <w:r w:rsidRPr="00BD37BA">
        <w:rPr>
          <w:sz w:val="28"/>
          <w:szCs w:val="28"/>
        </w:rPr>
        <w:t>н</w:t>
      </w:r>
      <w:r w:rsidRPr="00BD37BA">
        <w:rPr>
          <w:sz w:val="28"/>
          <w:szCs w:val="28"/>
        </w:rPr>
        <w:t>спектом. Итоговая аттестация по дисциплине проводится в форме</w:t>
      </w:r>
      <w:r w:rsidR="00DF79A8">
        <w:rPr>
          <w:sz w:val="28"/>
          <w:szCs w:val="28"/>
        </w:rPr>
        <w:t xml:space="preserve"> </w:t>
      </w:r>
      <w:r w:rsidR="00DF79A8" w:rsidRPr="00DF79A8">
        <w:rPr>
          <w:sz w:val="28"/>
          <w:szCs w:val="28"/>
          <w:u w:val="single"/>
        </w:rPr>
        <w:t>экзамена по билетам</w:t>
      </w:r>
      <w:r w:rsidRPr="00BD37BA">
        <w:rPr>
          <w:sz w:val="28"/>
          <w:szCs w:val="28"/>
        </w:rPr>
        <w:t>.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Задания контрольной работы разработаны по многовариантной (</w:t>
      </w:r>
      <w:r>
        <w:rPr>
          <w:sz w:val="28"/>
          <w:szCs w:val="28"/>
        </w:rPr>
        <w:t>24</w:t>
      </w:r>
      <w:r w:rsidRPr="00BD37BA">
        <w:rPr>
          <w:sz w:val="28"/>
          <w:szCs w:val="28"/>
        </w:rPr>
        <w:t>ва</w:t>
      </w:r>
      <w:r>
        <w:rPr>
          <w:sz w:val="28"/>
          <w:szCs w:val="28"/>
        </w:rPr>
        <w:t>рианта</w:t>
      </w:r>
      <w:r w:rsidRPr="00BD37BA">
        <w:rPr>
          <w:sz w:val="28"/>
          <w:szCs w:val="28"/>
        </w:rPr>
        <w:t>) системе.</w:t>
      </w:r>
    </w:p>
    <w:p w:rsidR="001157D5" w:rsidRPr="00F9106C" w:rsidRDefault="001157D5" w:rsidP="001157D5">
      <w:pPr>
        <w:spacing w:line="276" w:lineRule="auto"/>
        <w:ind w:firstLine="709"/>
        <w:rPr>
          <w:b/>
          <w:sz w:val="28"/>
          <w:szCs w:val="28"/>
        </w:rPr>
      </w:pPr>
      <w:r w:rsidRPr="00BD37BA">
        <w:rPr>
          <w:sz w:val="28"/>
          <w:szCs w:val="28"/>
        </w:rPr>
        <w:t>Работа должна быть выполнена аккуратно, разборчивым почерком, и</w:t>
      </w:r>
      <w:r w:rsidRPr="00BD37BA">
        <w:rPr>
          <w:sz w:val="28"/>
          <w:szCs w:val="28"/>
        </w:rPr>
        <w:t>с</w:t>
      </w:r>
      <w:r w:rsidRPr="00BD37BA">
        <w:rPr>
          <w:sz w:val="28"/>
          <w:szCs w:val="28"/>
        </w:rPr>
        <w:t xml:space="preserve">ключая сокращения. </w:t>
      </w:r>
      <w:proofErr w:type="gramStart"/>
      <w:r w:rsidRPr="00BD37BA">
        <w:rPr>
          <w:sz w:val="28"/>
          <w:szCs w:val="28"/>
        </w:rPr>
        <w:t>В зависимости от содержания, контрольная работа м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 xml:space="preserve">жет </w:t>
      </w:r>
      <w:r w:rsidRPr="00F9106C">
        <w:rPr>
          <w:sz w:val="28"/>
          <w:szCs w:val="28"/>
        </w:rPr>
        <w:t xml:space="preserve">быть </w:t>
      </w:r>
      <w:r w:rsidRPr="00F9106C">
        <w:rPr>
          <w:b/>
          <w:sz w:val="28"/>
          <w:szCs w:val="28"/>
        </w:rPr>
        <w:t xml:space="preserve">«зачтена» - оценка «отлично», «хорошо», «удовлетворительно», «не зачтена»- оценка «неудовлетворительно», «зачтена условно». </w:t>
      </w:r>
      <w:proofErr w:type="gramEnd"/>
    </w:p>
    <w:p w:rsidR="001157D5" w:rsidRPr="00F9106C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F9106C">
        <w:rPr>
          <w:sz w:val="28"/>
          <w:szCs w:val="28"/>
        </w:rPr>
        <w:t>Комментарии и обоснование оценки отражается в рецензии на ко</w:t>
      </w:r>
      <w:r w:rsidRPr="00F9106C">
        <w:rPr>
          <w:sz w:val="28"/>
          <w:szCs w:val="28"/>
        </w:rPr>
        <w:t>н</w:t>
      </w:r>
      <w:r w:rsidRPr="00F9106C">
        <w:rPr>
          <w:sz w:val="28"/>
          <w:szCs w:val="28"/>
        </w:rPr>
        <w:t xml:space="preserve">трольную работу, которую дает преподаватель. </w:t>
      </w:r>
    </w:p>
    <w:p w:rsidR="001157D5" w:rsidRPr="00F9106C" w:rsidRDefault="00DF79A8" w:rsidP="001157D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Работа с оценкой «не зачтена</w:t>
      </w:r>
      <w:r w:rsidR="001157D5" w:rsidRPr="00F9106C">
        <w:rPr>
          <w:sz w:val="28"/>
          <w:szCs w:val="28"/>
        </w:rPr>
        <w:t xml:space="preserve">» и «зачтена условно» требует доработки, с учетом рекомендаций преподавателя или повторного выполнения. Задания, выполненные не по своему варианту, не зачитываются и возвращаются к студенту. </w:t>
      </w: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BD37BA">
        <w:rPr>
          <w:b/>
          <w:sz w:val="28"/>
          <w:szCs w:val="28"/>
        </w:rPr>
        <w:t>Требования к оформлению контрольной работы</w:t>
      </w:r>
    </w:p>
    <w:p w:rsidR="001157D5" w:rsidRPr="00BD37BA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Целью написания контрольной работы является углубленное изучение студентами </w:t>
      </w:r>
      <w:r w:rsidR="00DF79A8">
        <w:rPr>
          <w:sz w:val="28"/>
          <w:szCs w:val="28"/>
        </w:rPr>
        <w:t xml:space="preserve">тем </w:t>
      </w:r>
      <w:r w:rsidR="00DF79A8" w:rsidRPr="00AD76E9">
        <w:rPr>
          <w:sz w:val="28"/>
          <w:szCs w:val="28"/>
        </w:rPr>
        <w:t xml:space="preserve">ОП 13 </w:t>
      </w:r>
      <w:r w:rsidR="00DF79A8">
        <w:rPr>
          <w:sz w:val="28"/>
          <w:szCs w:val="28"/>
        </w:rPr>
        <w:t>«</w:t>
      </w:r>
      <w:r w:rsidR="00DF79A8" w:rsidRPr="00AD76E9">
        <w:rPr>
          <w:sz w:val="28"/>
          <w:szCs w:val="28"/>
        </w:rPr>
        <w:t xml:space="preserve">Технология пайки и </w:t>
      </w:r>
      <w:r w:rsidR="00DF79A8">
        <w:rPr>
          <w:sz w:val="28"/>
          <w:szCs w:val="28"/>
        </w:rPr>
        <w:t>конструирование паяных соед</w:t>
      </w:r>
      <w:r w:rsidR="00DF79A8">
        <w:rPr>
          <w:sz w:val="28"/>
          <w:szCs w:val="28"/>
        </w:rPr>
        <w:t>и</w:t>
      </w:r>
      <w:r w:rsidR="00DF79A8">
        <w:rPr>
          <w:sz w:val="28"/>
          <w:szCs w:val="28"/>
        </w:rPr>
        <w:t xml:space="preserve">нений» </w:t>
      </w:r>
      <w:r w:rsidRPr="00BD37BA">
        <w:rPr>
          <w:sz w:val="28"/>
          <w:szCs w:val="28"/>
        </w:rPr>
        <w:t>с одновременным развитием навыков самостоятельной работы.  Ко</w:t>
      </w:r>
      <w:r w:rsidRPr="00BD37BA">
        <w:rPr>
          <w:sz w:val="28"/>
          <w:szCs w:val="28"/>
        </w:rPr>
        <w:t>н</w:t>
      </w:r>
      <w:r w:rsidRPr="00BD37BA">
        <w:rPr>
          <w:sz w:val="28"/>
          <w:szCs w:val="28"/>
        </w:rPr>
        <w:t xml:space="preserve">трольная работа состоит из </w:t>
      </w:r>
      <w:r w:rsidR="00951FB4">
        <w:rPr>
          <w:sz w:val="28"/>
          <w:szCs w:val="28"/>
        </w:rPr>
        <w:t xml:space="preserve">двух </w:t>
      </w:r>
      <w:r w:rsidRPr="00951FB4">
        <w:rPr>
          <w:sz w:val="28"/>
          <w:szCs w:val="28"/>
        </w:rPr>
        <w:t>заданий: задан</w:t>
      </w:r>
      <w:r w:rsidR="00951FB4" w:rsidRPr="00951FB4">
        <w:rPr>
          <w:sz w:val="28"/>
          <w:szCs w:val="28"/>
        </w:rPr>
        <w:t xml:space="preserve">ие №1содержит 24 варианта, задание №2 практическое </w:t>
      </w:r>
      <w:r w:rsidRPr="00951FB4">
        <w:rPr>
          <w:sz w:val="28"/>
          <w:szCs w:val="28"/>
        </w:rPr>
        <w:t>– общее для всех.</w:t>
      </w:r>
      <w:r w:rsidRPr="00BD37BA">
        <w:rPr>
          <w:sz w:val="28"/>
          <w:szCs w:val="28"/>
        </w:rPr>
        <w:t xml:space="preserve"> Вариант контрольной работы о</w:t>
      </w:r>
      <w:r w:rsidRPr="00BD37BA">
        <w:rPr>
          <w:sz w:val="28"/>
          <w:szCs w:val="28"/>
        </w:rPr>
        <w:t>п</w:t>
      </w:r>
      <w:r w:rsidRPr="00BD37BA">
        <w:rPr>
          <w:sz w:val="28"/>
          <w:szCs w:val="28"/>
        </w:rPr>
        <w:t xml:space="preserve">ределяется по номеру списка зачисления. Контрольная работа включает один теоретический вопрос и тестовое задание различных </w:t>
      </w:r>
      <w:r w:rsidR="00DF79A8">
        <w:rPr>
          <w:sz w:val="28"/>
          <w:szCs w:val="28"/>
        </w:rPr>
        <w:t xml:space="preserve"> тем </w:t>
      </w:r>
      <w:r w:rsidR="00DF79A8" w:rsidRPr="00AD76E9">
        <w:rPr>
          <w:sz w:val="28"/>
          <w:szCs w:val="28"/>
        </w:rPr>
        <w:t xml:space="preserve">ОП 13 </w:t>
      </w:r>
      <w:r w:rsidR="00DF79A8">
        <w:rPr>
          <w:sz w:val="28"/>
          <w:szCs w:val="28"/>
        </w:rPr>
        <w:t>«</w:t>
      </w:r>
      <w:r w:rsidR="00DF79A8" w:rsidRPr="00AD76E9">
        <w:rPr>
          <w:sz w:val="28"/>
          <w:szCs w:val="28"/>
        </w:rPr>
        <w:t xml:space="preserve">Технология пайки и </w:t>
      </w:r>
      <w:r w:rsidR="00DF79A8">
        <w:rPr>
          <w:sz w:val="28"/>
          <w:szCs w:val="28"/>
        </w:rPr>
        <w:t>конструирование паяных соединений».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При выполнении контрольной работы, студент должен изучить рек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>мендуемую литературу по данной тематике, раскрыть сущность вопросов, используя конкретные примеры, графики, иллюстрации. На теоретический вопрос должен быть дан четкий, подробный ответ, указаны ссылки на и</w:t>
      </w:r>
      <w:r w:rsidRPr="00BD37BA">
        <w:rPr>
          <w:sz w:val="28"/>
          <w:szCs w:val="28"/>
        </w:rPr>
        <w:t>н</w:t>
      </w:r>
      <w:r w:rsidRPr="00BD37BA">
        <w:rPr>
          <w:sz w:val="28"/>
          <w:szCs w:val="28"/>
        </w:rPr>
        <w:t>формационные источники, предложенные студенту. Содержание теоретич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t xml:space="preserve">ской части работы должно быть изложено не менее чем на </w:t>
      </w:r>
      <w:r w:rsidR="00DF79A8">
        <w:rPr>
          <w:b/>
          <w:sz w:val="28"/>
          <w:szCs w:val="28"/>
          <w:u w:val="single"/>
        </w:rPr>
        <w:t>3</w:t>
      </w:r>
      <w:r w:rsidRPr="00BD37BA">
        <w:rPr>
          <w:b/>
          <w:sz w:val="28"/>
          <w:szCs w:val="28"/>
          <w:u w:val="single"/>
        </w:rPr>
        <w:t xml:space="preserve"> страницах</w:t>
      </w:r>
      <w:r w:rsidRPr="00BD37BA">
        <w:rPr>
          <w:sz w:val="28"/>
          <w:szCs w:val="28"/>
        </w:rPr>
        <w:t xml:space="preserve"> п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t xml:space="preserve">чатного текста. 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Контрольная работа выполняется студентом на стандартных листах формата А-4 печатным текстом. Текст пояснительной записки набирается в формате </w:t>
      </w:r>
      <w:proofErr w:type="spellStart"/>
      <w:r w:rsidRPr="00BD37BA">
        <w:rPr>
          <w:sz w:val="28"/>
          <w:szCs w:val="28"/>
        </w:rPr>
        <w:t>MicrosoftWord</w:t>
      </w:r>
      <w:proofErr w:type="spellEnd"/>
      <w:r w:rsidRPr="00BD37BA">
        <w:rPr>
          <w:sz w:val="28"/>
          <w:szCs w:val="28"/>
        </w:rPr>
        <w:t xml:space="preserve">. Параметры шрифта: шрифт – </w:t>
      </w:r>
      <w:proofErr w:type="spellStart"/>
      <w:r w:rsidRPr="00BD37BA">
        <w:rPr>
          <w:sz w:val="28"/>
          <w:szCs w:val="28"/>
        </w:rPr>
        <w:t>TimesNewRoman</w:t>
      </w:r>
      <w:proofErr w:type="spellEnd"/>
      <w:r w:rsidRPr="00BD37BA">
        <w:rPr>
          <w:sz w:val="28"/>
          <w:szCs w:val="28"/>
        </w:rPr>
        <w:t>, ра</w:t>
      </w:r>
      <w:r w:rsidRPr="00BD37BA">
        <w:rPr>
          <w:sz w:val="28"/>
          <w:szCs w:val="28"/>
        </w:rPr>
        <w:t>з</w:t>
      </w:r>
      <w:r w:rsidRPr="00BD37BA">
        <w:rPr>
          <w:sz w:val="28"/>
          <w:szCs w:val="28"/>
        </w:rPr>
        <w:t xml:space="preserve">мер – 14, начертание - обычное, междустрочный интервал – 1,5. 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Разделы и подразделы должны иметь заголовки. Пункты, как правило, заголовков не имеют. Заголовки должны четко и кратко отражать содерж</w:t>
      </w:r>
      <w:r w:rsidRPr="00BD37BA">
        <w:rPr>
          <w:sz w:val="28"/>
          <w:szCs w:val="28"/>
        </w:rPr>
        <w:t>а</w:t>
      </w:r>
      <w:r w:rsidRPr="00BD37BA">
        <w:rPr>
          <w:sz w:val="28"/>
          <w:szCs w:val="28"/>
        </w:rPr>
        <w:t xml:space="preserve">ние разделов, подразделов. Заголовки следует </w:t>
      </w:r>
      <w:proofErr w:type="gramStart"/>
      <w:r w:rsidRPr="00BD37BA">
        <w:rPr>
          <w:sz w:val="28"/>
          <w:szCs w:val="28"/>
        </w:rPr>
        <w:t>начинать с прописной буквы без точки в конце, не подчеркивая</w:t>
      </w:r>
      <w:proofErr w:type="gramEnd"/>
      <w:r w:rsidRPr="00BD37BA">
        <w:rPr>
          <w:sz w:val="28"/>
          <w:szCs w:val="28"/>
        </w:rPr>
        <w:t>. Переносы слов в заголовках не допуск</w:t>
      </w:r>
      <w:r w:rsidRPr="00BD37BA">
        <w:rPr>
          <w:sz w:val="28"/>
          <w:szCs w:val="28"/>
        </w:rPr>
        <w:t>а</w:t>
      </w:r>
      <w:r w:rsidRPr="00BD37BA">
        <w:rPr>
          <w:sz w:val="28"/>
          <w:szCs w:val="28"/>
        </w:rPr>
        <w:t xml:space="preserve">ются. Если заголовок состоит из двух предложений, их разделяют точкой. Каждый раздел текстового документа рекомендуется начинать с нового листа (страницы). 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Все листы необходимо пронумеровать. Нумерация страниц документа и приложений, входящих в состав этого документа, должна быть сквозная. </w:t>
      </w:r>
      <w:proofErr w:type="gramStart"/>
      <w:r w:rsidRPr="00BD37BA">
        <w:rPr>
          <w:sz w:val="28"/>
          <w:szCs w:val="28"/>
        </w:rPr>
        <w:t>На титульном листе указываются (см. Приложение 1): - наименование ди</w:t>
      </w:r>
      <w:r w:rsidRPr="00BD37BA">
        <w:rPr>
          <w:sz w:val="28"/>
          <w:szCs w:val="28"/>
        </w:rPr>
        <w:t>с</w:t>
      </w:r>
      <w:r w:rsidRPr="00BD37BA">
        <w:rPr>
          <w:sz w:val="28"/>
          <w:szCs w:val="28"/>
        </w:rPr>
        <w:t xml:space="preserve">циплины, - учебный шифр (номер группы, номер по списку, например – 37.5), - номер варианта, - индекс учебной группы, - фамилия, имя и отчество преподавателя, - фамилия, имя и отчество исполнителя. </w:t>
      </w:r>
      <w:proofErr w:type="gramEnd"/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Количество </w:t>
      </w:r>
      <w:r w:rsidRPr="00DF79A8">
        <w:rPr>
          <w:sz w:val="28"/>
          <w:szCs w:val="28"/>
          <w:u w:val="single"/>
        </w:rPr>
        <w:t>иллюстраций</w:t>
      </w:r>
      <w:r w:rsidRPr="00DF79A8">
        <w:rPr>
          <w:sz w:val="28"/>
          <w:szCs w:val="28"/>
        </w:rPr>
        <w:t xml:space="preserve"> </w:t>
      </w:r>
      <w:r w:rsidRPr="00BD37BA">
        <w:rPr>
          <w:sz w:val="28"/>
          <w:szCs w:val="28"/>
        </w:rPr>
        <w:t>должно быть достаточным для пояснения и</w:t>
      </w:r>
      <w:r w:rsidRPr="00BD37BA">
        <w:rPr>
          <w:sz w:val="28"/>
          <w:szCs w:val="28"/>
        </w:rPr>
        <w:t>з</w:t>
      </w:r>
      <w:r w:rsidRPr="00BD37BA">
        <w:rPr>
          <w:sz w:val="28"/>
          <w:szCs w:val="28"/>
        </w:rPr>
        <w:t>лагаемого текста. Иллюстрации могут быть расположены как по тексту д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>кумента (возможно ближе к соответствующим частям текста), так и в конце его. Иллюстрации, за исключением иллюстраций приложений, следует нум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lastRenderedPageBreak/>
        <w:t>ровать арабскими цифрами сквозной нумерацией. Если рисунок один, то он обозначается "Рисунок 1". Номер и название</w:t>
      </w:r>
      <w:r>
        <w:rPr>
          <w:sz w:val="28"/>
          <w:szCs w:val="28"/>
        </w:rPr>
        <w:t xml:space="preserve"> рисунка помещают под ним.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Каждая </w:t>
      </w:r>
      <w:r w:rsidRPr="00DF79A8">
        <w:rPr>
          <w:sz w:val="28"/>
          <w:szCs w:val="28"/>
          <w:u w:val="single"/>
        </w:rPr>
        <w:t>таблица</w:t>
      </w:r>
      <w:r w:rsidRPr="00BD37BA">
        <w:rPr>
          <w:sz w:val="28"/>
          <w:szCs w:val="28"/>
        </w:rPr>
        <w:t xml:space="preserve"> должна иметь название, точно и кратко отражающее её содержание. Номер и название таблицы помещают над ней</w:t>
      </w:r>
      <w:r>
        <w:rPr>
          <w:sz w:val="28"/>
          <w:szCs w:val="28"/>
        </w:rPr>
        <w:t>.</w:t>
      </w:r>
      <w:r w:rsidRPr="00BD37BA">
        <w:rPr>
          <w:sz w:val="28"/>
          <w:szCs w:val="28"/>
        </w:rPr>
        <w:t xml:space="preserve"> 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</w:t>
      </w:r>
      <w:r w:rsidRPr="00DF79A8">
        <w:rPr>
          <w:sz w:val="28"/>
          <w:szCs w:val="28"/>
          <w:u w:val="single"/>
        </w:rPr>
        <w:t>Таблицы</w:t>
      </w:r>
      <w:r w:rsidRPr="00BD37BA">
        <w:rPr>
          <w:sz w:val="28"/>
          <w:szCs w:val="28"/>
        </w:rPr>
        <w:t xml:space="preserve"> нумеруются арабскими цифрами в пределах всего текста. Е</w:t>
      </w:r>
      <w:r w:rsidRPr="00BD37BA">
        <w:rPr>
          <w:sz w:val="28"/>
          <w:szCs w:val="28"/>
        </w:rPr>
        <w:t>с</w:t>
      </w:r>
      <w:r w:rsidRPr="00BD37BA">
        <w:rPr>
          <w:sz w:val="28"/>
          <w:szCs w:val="28"/>
        </w:rPr>
        <w:t>ли в документе одна таблица, она должна быть обозначена "Таблица 1" или "Таблица В.1", если она приведена в приложении В. Таблицы в зависимости от их размера располагают после текста, в котором они упоминаются впе</w:t>
      </w:r>
      <w:r w:rsidRPr="00BD37BA">
        <w:rPr>
          <w:sz w:val="28"/>
          <w:szCs w:val="28"/>
        </w:rPr>
        <w:t>р</w:t>
      </w:r>
      <w:r w:rsidRPr="00BD37BA">
        <w:rPr>
          <w:sz w:val="28"/>
          <w:szCs w:val="28"/>
        </w:rPr>
        <w:t>вые, или на следующей странице, а при необходимости – в приложении. На все таблицы в тексте пояснительной записки должны быть ссылки. Список источников, нормативно-технической и другой документации, использова</w:t>
      </w:r>
      <w:r w:rsidRPr="00BD37BA">
        <w:rPr>
          <w:sz w:val="28"/>
          <w:szCs w:val="28"/>
        </w:rPr>
        <w:t>н</w:t>
      </w:r>
      <w:r w:rsidRPr="00BD37BA">
        <w:rPr>
          <w:sz w:val="28"/>
          <w:szCs w:val="28"/>
        </w:rPr>
        <w:t>ной при составлении текстового документа, помещают в конце пояснител</w:t>
      </w:r>
      <w:r w:rsidRPr="00BD37BA">
        <w:rPr>
          <w:sz w:val="28"/>
          <w:szCs w:val="28"/>
        </w:rPr>
        <w:t>ь</w:t>
      </w:r>
      <w:r w:rsidRPr="00BD37BA">
        <w:rPr>
          <w:sz w:val="28"/>
          <w:szCs w:val="28"/>
        </w:rPr>
        <w:t xml:space="preserve">ной записки и включают в её содержание. 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Выполнение списка - по</w:t>
      </w:r>
      <w:proofErr w:type="gramStart"/>
      <w:r w:rsidRPr="00BD37BA">
        <w:rPr>
          <w:sz w:val="28"/>
          <w:szCs w:val="28"/>
        </w:rPr>
        <w:t xml:space="preserve"> :</w:t>
      </w:r>
      <w:proofErr w:type="gramEnd"/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- ГОСТ 7.1.-2003 Библиографическая запись. Библиографическое оп</w:t>
      </w:r>
      <w:r w:rsidRPr="00BD37BA">
        <w:rPr>
          <w:sz w:val="28"/>
          <w:szCs w:val="28"/>
        </w:rPr>
        <w:t>и</w:t>
      </w:r>
      <w:r w:rsidRPr="00BD37BA">
        <w:rPr>
          <w:sz w:val="28"/>
          <w:szCs w:val="28"/>
        </w:rPr>
        <w:t>сание. Общие требования и правила составления;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-  ГОСТ 7.82-2001 Библиографическая запись. Библиографическое оп</w:t>
      </w:r>
      <w:r w:rsidRPr="00BD37BA">
        <w:rPr>
          <w:sz w:val="28"/>
          <w:szCs w:val="28"/>
        </w:rPr>
        <w:t>и</w:t>
      </w:r>
      <w:r w:rsidRPr="00BD37BA">
        <w:rPr>
          <w:sz w:val="28"/>
          <w:szCs w:val="28"/>
        </w:rPr>
        <w:t xml:space="preserve">сание электронных ресурсов. Общие требования и правила составления; 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- ГОСТ 7.0.5-2008 Библиографическая ссылка. Общие требования и правила составления. 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Примеры.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1. </w:t>
      </w:r>
      <w:proofErr w:type="spellStart"/>
      <w:r w:rsidRPr="00BD37BA">
        <w:rPr>
          <w:sz w:val="28"/>
          <w:szCs w:val="28"/>
        </w:rPr>
        <w:t>Астраханова</w:t>
      </w:r>
      <w:proofErr w:type="spellEnd"/>
      <w:r w:rsidRPr="00BD37BA">
        <w:rPr>
          <w:sz w:val="28"/>
          <w:szCs w:val="28"/>
        </w:rPr>
        <w:t xml:space="preserve">, М. В. Внеклассная работа по физике [Текст] / М. В. </w:t>
      </w:r>
      <w:proofErr w:type="spellStart"/>
      <w:r w:rsidRPr="00BD37BA">
        <w:rPr>
          <w:sz w:val="28"/>
          <w:szCs w:val="28"/>
        </w:rPr>
        <w:t>Астраханова</w:t>
      </w:r>
      <w:proofErr w:type="spellEnd"/>
      <w:r w:rsidRPr="00BD37BA">
        <w:rPr>
          <w:sz w:val="28"/>
          <w:szCs w:val="28"/>
        </w:rPr>
        <w:t xml:space="preserve"> // Приложение к "СПО". - 2009. - N7. - С. 60-66. - </w:t>
      </w:r>
      <w:proofErr w:type="spellStart"/>
      <w:r w:rsidRPr="00BD37BA">
        <w:rPr>
          <w:sz w:val="28"/>
          <w:szCs w:val="28"/>
        </w:rPr>
        <w:t>Библиогр</w:t>
      </w:r>
      <w:proofErr w:type="spellEnd"/>
      <w:r w:rsidRPr="00BD37BA">
        <w:rPr>
          <w:sz w:val="28"/>
          <w:szCs w:val="28"/>
        </w:rPr>
        <w:t>. в конце ст.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2. Булгаков, Н. А. Основные законы и формулы по физике [Электро</w:t>
      </w:r>
      <w:r w:rsidRPr="00BD37BA">
        <w:rPr>
          <w:sz w:val="28"/>
          <w:szCs w:val="28"/>
        </w:rPr>
        <w:t>н</w:t>
      </w:r>
      <w:r w:rsidRPr="00BD37BA">
        <w:rPr>
          <w:sz w:val="28"/>
          <w:szCs w:val="28"/>
        </w:rPr>
        <w:t>ный ресурс]</w:t>
      </w:r>
      <w:proofErr w:type="gramStart"/>
      <w:r w:rsidRPr="00BD37BA">
        <w:rPr>
          <w:sz w:val="28"/>
          <w:szCs w:val="28"/>
        </w:rPr>
        <w:t xml:space="preserve"> :</w:t>
      </w:r>
      <w:proofErr w:type="gramEnd"/>
      <w:r w:rsidRPr="00BD37BA">
        <w:rPr>
          <w:sz w:val="28"/>
          <w:szCs w:val="28"/>
        </w:rPr>
        <w:t xml:space="preserve"> справочник / Н. А. Булгаков, И. А. Осипова. - Режим доступа: http://window.edu.ru/window/catalog?p_rid=56797&amp;p_rubr=2.1.23. – 14.09.2011. 3. </w:t>
      </w:r>
      <w:proofErr w:type="spellStart"/>
      <w:r w:rsidRPr="00BD37BA">
        <w:rPr>
          <w:sz w:val="28"/>
          <w:szCs w:val="28"/>
        </w:rPr>
        <w:t>Самойленко</w:t>
      </w:r>
      <w:proofErr w:type="spellEnd"/>
      <w:r w:rsidRPr="00BD37BA">
        <w:rPr>
          <w:sz w:val="28"/>
          <w:szCs w:val="28"/>
        </w:rPr>
        <w:t xml:space="preserve">, П. И. Сборник задач и вопросов по физике [Текст] : </w:t>
      </w:r>
      <w:proofErr w:type="spellStart"/>
      <w:r w:rsidRPr="00BD37BA">
        <w:rPr>
          <w:sz w:val="28"/>
          <w:szCs w:val="28"/>
        </w:rPr>
        <w:t>учеб</w:t>
      </w:r>
      <w:proofErr w:type="gramStart"/>
      <w:r w:rsidRPr="00BD37BA">
        <w:rPr>
          <w:sz w:val="28"/>
          <w:szCs w:val="28"/>
        </w:rPr>
        <w:t>.п</w:t>
      </w:r>
      <w:proofErr w:type="gramEnd"/>
      <w:r w:rsidRPr="00BD37BA">
        <w:rPr>
          <w:sz w:val="28"/>
          <w:szCs w:val="28"/>
        </w:rPr>
        <w:t>особие</w:t>
      </w:r>
      <w:proofErr w:type="spellEnd"/>
      <w:r w:rsidRPr="00BD37BA">
        <w:rPr>
          <w:sz w:val="28"/>
          <w:szCs w:val="28"/>
        </w:rPr>
        <w:t xml:space="preserve"> для СПО / П. И. </w:t>
      </w:r>
      <w:proofErr w:type="spellStart"/>
      <w:r w:rsidRPr="00BD37BA">
        <w:rPr>
          <w:sz w:val="28"/>
          <w:szCs w:val="28"/>
        </w:rPr>
        <w:t>Самойленко</w:t>
      </w:r>
      <w:proofErr w:type="spellEnd"/>
      <w:r w:rsidRPr="00BD37BA">
        <w:rPr>
          <w:sz w:val="28"/>
          <w:szCs w:val="28"/>
        </w:rPr>
        <w:t>, А. В. Сергеев. – 2-е изд., стере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>тип. – М.: Академия, 2004. – 176 с.</w:t>
      </w:r>
      <w:proofErr w:type="gramStart"/>
      <w:r w:rsidRPr="00BD37BA">
        <w:rPr>
          <w:sz w:val="28"/>
          <w:szCs w:val="28"/>
        </w:rPr>
        <w:t xml:space="preserve"> :</w:t>
      </w:r>
      <w:proofErr w:type="gramEnd"/>
      <w:r w:rsidRPr="00BD37BA">
        <w:rPr>
          <w:sz w:val="28"/>
          <w:szCs w:val="28"/>
        </w:rPr>
        <w:t xml:space="preserve"> ил.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Тестовое задание предполагает изучение основных тем курса. В ка</w:t>
      </w:r>
      <w:r w:rsidRPr="00BD37BA">
        <w:rPr>
          <w:sz w:val="28"/>
          <w:szCs w:val="28"/>
        </w:rPr>
        <w:t>ж</w:t>
      </w:r>
      <w:r w:rsidRPr="00BD37BA">
        <w:rPr>
          <w:sz w:val="28"/>
          <w:szCs w:val="28"/>
        </w:rPr>
        <w:t xml:space="preserve">дом тестовом задании один правильный вариант ответа. 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Контрольная работа сдается для регистрации на заочное отделение </w:t>
      </w:r>
      <w:r w:rsidRPr="00BD37BA">
        <w:rPr>
          <w:b/>
          <w:sz w:val="28"/>
          <w:szCs w:val="28"/>
          <w:u w:val="single"/>
        </w:rPr>
        <w:t>не позднее двух недель до начала экзаменационной сессии.</w:t>
      </w:r>
      <w:r w:rsidRPr="00BD37BA">
        <w:rPr>
          <w:sz w:val="28"/>
          <w:szCs w:val="28"/>
        </w:rPr>
        <w:t xml:space="preserve"> Работы, соде</w:t>
      </w:r>
      <w:r w:rsidRPr="00BD37BA">
        <w:rPr>
          <w:sz w:val="28"/>
          <w:szCs w:val="28"/>
        </w:rPr>
        <w:t>р</w:t>
      </w:r>
      <w:r w:rsidRPr="00BD37BA">
        <w:rPr>
          <w:sz w:val="28"/>
          <w:szCs w:val="28"/>
        </w:rPr>
        <w:t xml:space="preserve">жащие задания не своего варианта, не засчитываются. </w:t>
      </w: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</w:p>
    <w:p w:rsidR="001157D5" w:rsidRPr="00BD37BA" w:rsidRDefault="001157D5" w:rsidP="001157D5">
      <w:pPr>
        <w:spacing w:line="276" w:lineRule="auto"/>
        <w:ind w:firstLine="709"/>
        <w:rPr>
          <w:sz w:val="28"/>
          <w:szCs w:val="28"/>
        </w:rPr>
      </w:pP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7D5" w:rsidRDefault="001157D5" w:rsidP="001157D5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BD37BA">
        <w:rPr>
          <w:b/>
          <w:sz w:val="28"/>
          <w:szCs w:val="28"/>
        </w:rPr>
        <w:t>Задания для контрольных работ</w:t>
      </w:r>
    </w:p>
    <w:p w:rsidR="001157D5" w:rsidRPr="00BD37BA" w:rsidRDefault="001157D5" w:rsidP="001157D5">
      <w:pPr>
        <w:spacing w:line="276" w:lineRule="auto"/>
        <w:ind w:firstLine="709"/>
        <w:rPr>
          <w:rFonts w:eastAsia="Calibri"/>
          <w:b/>
          <w:bCs/>
          <w:sz w:val="28"/>
          <w:szCs w:val="28"/>
        </w:rPr>
      </w:pPr>
      <w:r w:rsidRPr="00BD37BA">
        <w:rPr>
          <w:sz w:val="28"/>
          <w:szCs w:val="28"/>
        </w:rPr>
        <w:t xml:space="preserve"> </w:t>
      </w:r>
      <w:r w:rsidRPr="00CE254D">
        <w:rPr>
          <w:b/>
          <w:sz w:val="28"/>
          <w:szCs w:val="28"/>
        </w:rPr>
        <w:t>Задание №1</w:t>
      </w:r>
      <w:r w:rsidRPr="00BD37BA">
        <w:rPr>
          <w:sz w:val="28"/>
          <w:szCs w:val="28"/>
        </w:rPr>
        <w:t>. Подробно раскройте тему, соответствующую вашему в</w:t>
      </w:r>
      <w:r w:rsidRPr="00BD37BA">
        <w:rPr>
          <w:sz w:val="28"/>
          <w:szCs w:val="28"/>
        </w:rPr>
        <w:t>а</w:t>
      </w:r>
      <w:r w:rsidRPr="00BD37BA">
        <w:rPr>
          <w:sz w:val="28"/>
          <w:szCs w:val="28"/>
        </w:rPr>
        <w:t xml:space="preserve">рианту </w:t>
      </w:r>
      <w:proofErr w:type="gramStart"/>
      <w:r w:rsidRPr="00BD37BA">
        <w:rPr>
          <w:sz w:val="28"/>
          <w:szCs w:val="28"/>
        </w:rPr>
        <w:t xml:space="preserve">( </w:t>
      </w:r>
      <w:proofErr w:type="gramEnd"/>
      <w:r w:rsidRPr="00BD37BA">
        <w:rPr>
          <w:sz w:val="28"/>
          <w:szCs w:val="28"/>
        </w:rPr>
        <w:t>см. Таблицу 1).</w:t>
      </w:r>
    </w:p>
    <w:p w:rsidR="001157D5" w:rsidRPr="00BD37BA" w:rsidRDefault="001157D5" w:rsidP="001157D5">
      <w:p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BD37BA">
        <w:rPr>
          <w:rFonts w:eastAsia="Calibri"/>
          <w:bCs/>
          <w:sz w:val="28"/>
          <w:szCs w:val="28"/>
        </w:rPr>
        <w:t>Таблица 1.</w:t>
      </w:r>
      <w:r>
        <w:rPr>
          <w:rFonts w:eastAsia="Calibri"/>
          <w:bCs/>
          <w:sz w:val="28"/>
          <w:szCs w:val="28"/>
        </w:rPr>
        <w:t>Варианы заданий</w:t>
      </w:r>
    </w:p>
    <w:tbl>
      <w:tblPr>
        <w:tblStyle w:val="a3"/>
        <w:tblW w:w="0" w:type="auto"/>
        <w:tblLook w:val="04A0"/>
      </w:tblPr>
      <w:tblGrid>
        <w:gridCol w:w="1284"/>
        <w:gridCol w:w="8287"/>
      </w:tblGrid>
      <w:tr w:rsidR="001157D5" w:rsidRPr="003F2413" w:rsidTr="009C5B0E">
        <w:trPr>
          <w:trHeight w:val="231"/>
        </w:trPr>
        <w:tc>
          <w:tcPr>
            <w:tcW w:w="1284" w:type="dxa"/>
            <w:vMerge w:val="restart"/>
          </w:tcPr>
          <w:p w:rsidR="001157D5" w:rsidRPr="003F2413" w:rsidRDefault="001157D5" w:rsidP="009C5B0E">
            <w:pPr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№ вар</w:t>
            </w:r>
            <w:r w:rsidRPr="003F2413">
              <w:rPr>
                <w:sz w:val="24"/>
                <w:szCs w:val="24"/>
              </w:rPr>
              <w:t>и</w:t>
            </w:r>
            <w:r w:rsidRPr="003F2413">
              <w:rPr>
                <w:sz w:val="24"/>
                <w:szCs w:val="24"/>
              </w:rPr>
              <w:t>анта</w:t>
            </w:r>
          </w:p>
        </w:tc>
        <w:tc>
          <w:tcPr>
            <w:tcW w:w="8287" w:type="dxa"/>
            <w:tcBorders>
              <w:bottom w:val="single" w:sz="4" w:space="0" w:color="auto"/>
            </w:tcBorders>
          </w:tcPr>
          <w:p w:rsidR="001157D5" w:rsidRPr="003F2413" w:rsidRDefault="001157D5" w:rsidP="009C5B0E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Наименование темы и содержание вопроса контрольной работы</w:t>
            </w:r>
          </w:p>
        </w:tc>
      </w:tr>
      <w:tr w:rsidR="001157D5" w:rsidRPr="003F2413" w:rsidTr="009C5B0E">
        <w:trPr>
          <w:trHeight w:val="326"/>
        </w:trPr>
        <w:tc>
          <w:tcPr>
            <w:tcW w:w="1284" w:type="dxa"/>
            <w:vMerge/>
          </w:tcPr>
          <w:p w:rsidR="001157D5" w:rsidRPr="003F2413" w:rsidRDefault="001157D5" w:rsidP="009C5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7" w:type="dxa"/>
            <w:tcBorders>
              <w:top w:val="single" w:sz="4" w:space="0" w:color="auto"/>
            </w:tcBorders>
          </w:tcPr>
          <w:p w:rsidR="001157D5" w:rsidRPr="003F2413" w:rsidRDefault="001157D5" w:rsidP="0046508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F2413">
              <w:rPr>
                <w:rFonts w:eastAsia="Calibri"/>
                <w:b/>
                <w:bCs/>
                <w:sz w:val="24"/>
                <w:szCs w:val="24"/>
              </w:rPr>
              <w:t>Тема 1.1</w:t>
            </w:r>
            <w:r w:rsidR="00BA3466">
              <w:rPr>
                <w:rFonts w:eastAsia="Calibri"/>
                <w:b/>
                <w:bCs/>
                <w:sz w:val="24"/>
                <w:szCs w:val="24"/>
              </w:rPr>
              <w:t>Сущность процесса пайки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1</w:t>
            </w:r>
          </w:p>
        </w:tc>
        <w:tc>
          <w:tcPr>
            <w:tcW w:w="8287" w:type="dxa"/>
          </w:tcPr>
          <w:p w:rsidR="001157D5" w:rsidRPr="003F2413" w:rsidRDefault="00BA3466" w:rsidP="009C5B0E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Пайка как один из способов получения неразъемных соединений, ее достои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ства и недостатки, область применения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2</w:t>
            </w:r>
          </w:p>
        </w:tc>
        <w:tc>
          <w:tcPr>
            <w:tcW w:w="8287" w:type="dxa"/>
          </w:tcPr>
          <w:p w:rsidR="001157D5" w:rsidRPr="003F2413" w:rsidRDefault="00BA3466" w:rsidP="009C5B0E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процесса пайки. Особенности плавления паяемого металла и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паяного шва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3</w:t>
            </w:r>
          </w:p>
        </w:tc>
        <w:tc>
          <w:tcPr>
            <w:tcW w:w="8287" w:type="dxa"/>
          </w:tcPr>
          <w:p w:rsidR="001157D5" w:rsidRPr="003F2413" w:rsidRDefault="00BA3466" w:rsidP="009C5B0E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Отличие пайки от сварки. Понятие </w:t>
            </w:r>
            <w:proofErr w:type="spellStart"/>
            <w:r>
              <w:rPr>
                <w:sz w:val="24"/>
                <w:szCs w:val="24"/>
              </w:rPr>
              <w:t>смачиваемости</w:t>
            </w:r>
            <w:proofErr w:type="spellEnd"/>
            <w:r>
              <w:rPr>
                <w:sz w:val="24"/>
                <w:szCs w:val="24"/>
              </w:rPr>
              <w:t xml:space="preserve">. Показатель </w:t>
            </w:r>
            <w:proofErr w:type="spellStart"/>
            <w:r>
              <w:rPr>
                <w:sz w:val="24"/>
                <w:szCs w:val="24"/>
              </w:rPr>
              <w:t>смачиваем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  <w:proofErr w:type="spellEnd"/>
            <w:r>
              <w:rPr>
                <w:sz w:val="24"/>
                <w:szCs w:val="24"/>
              </w:rPr>
              <w:t xml:space="preserve"> твердого тела </w:t>
            </w:r>
            <w:proofErr w:type="gramStart"/>
            <w:r>
              <w:rPr>
                <w:sz w:val="24"/>
                <w:szCs w:val="24"/>
              </w:rPr>
              <w:t>жидким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4</w:t>
            </w:r>
          </w:p>
        </w:tc>
        <w:tc>
          <w:tcPr>
            <w:tcW w:w="8287" w:type="dxa"/>
          </w:tcPr>
          <w:p w:rsidR="001157D5" w:rsidRPr="003F2413" w:rsidRDefault="00BA3466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операции технологического процесса пайки металлов. Понятие распайки.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5</w:t>
            </w:r>
          </w:p>
        </w:tc>
        <w:tc>
          <w:tcPr>
            <w:tcW w:w="8287" w:type="dxa"/>
          </w:tcPr>
          <w:p w:rsidR="001157D5" w:rsidRPr="003F2413" w:rsidRDefault="00BA3466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Классификационные признаки</w:t>
            </w:r>
            <w:r w:rsidR="00F16ABD">
              <w:rPr>
                <w:sz w:val="24"/>
                <w:szCs w:val="24"/>
              </w:rPr>
              <w:t xml:space="preserve"> для объединения способов пайки в группы. Классификация способов пайки по получению припоя.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6</w:t>
            </w:r>
          </w:p>
        </w:tc>
        <w:tc>
          <w:tcPr>
            <w:tcW w:w="8287" w:type="dxa"/>
          </w:tcPr>
          <w:p w:rsidR="001157D5" w:rsidRPr="003F2413" w:rsidRDefault="00F16ABD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Классификационные признаки для объединения способов пайки в группы. Классификация способов пайки по заполнению зазора припоем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7</w:t>
            </w:r>
          </w:p>
        </w:tc>
        <w:tc>
          <w:tcPr>
            <w:tcW w:w="8287" w:type="dxa"/>
          </w:tcPr>
          <w:p w:rsidR="001157D5" w:rsidRPr="003F2413" w:rsidRDefault="00F16ABD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Классификационные признаки для объединения способов пайки в группы. Классификация способов пайки по удалению оксидной пленки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8</w:t>
            </w:r>
          </w:p>
        </w:tc>
        <w:tc>
          <w:tcPr>
            <w:tcW w:w="8287" w:type="dxa"/>
          </w:tcPr>
          <w:p w:rsidR="001157D5" w:rsidRPr="003F2413" w:rsidRDefault="00F16ABD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Классификационные признаки для объединения способов пайки в группы. Классификация способов пайки по одновременности выполнения паяных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единений, по источнику нагрева</w:t>
            </w:r>
          </w:p>
        </w:tc>
      </w:tr>
      <w:tr w:rsidR="001157D5" w:rsidRPr="003F2413" w:rsidTr="009C5B0E">
        <w:trPr>
          <w:trHeight w:val="353"/>
        </w:trPr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287" w:type="dxa"/>
          </w:tcPr>
          <w:p w:rsidR="001157D5" w:rsidRPr="003F2413" w:rsidRDefault="00F16ABD" w:rsidP="0046508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1.2</w:t>
            </w:r>
            <w:r w:rsidR="00465087">
              <w:rPr>
                <w:rFonts w:eastAsia="Calibri"/>
                <w:b/>
                <w:bCs/>
                <w:sz w:val="24"/>
                <w:szCs w:val="24"/>
              </w:rPr>
              <w:t xml:space="preserve"> Конструирование паяных соединений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9</w:t>
            </w:r>
          </w:p>
        </w:tc>
        <w:tc>
          <w:tcPr>
            <w:tcW w:w="8287" w:type="dxa"/>
          </w:tcPr>
          <w:p w:rsidR="001157D5" w:rsidRPr="003F2413" w:rsidRDefault="00F16ABD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паяных соединений и их конструктивные элементы (по ГОСТ 19249-79)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10</w:t>
            </w:r>
          </w:p>
        </w:tc>
        <w:tc>
          <w:tcPr>
            <w:tcW w:w="8287" w:type="dxa"/>
          </w:tcPr>
          <w:p w:rsidR="001157D5" w:rsidRPr="003F2413" w:rsidRDefault="00F16ABD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конструктивных факторов на качество функциональные свойства  паяного изделия</w:t>
            </w:r>
            <w:r w:rsidR="00465087">
              <w:rPr>
                <w:sz w:val="24"/>
                <w:szCs w:val="24"/>
              </w:rPr>
              <w:t>. Рекомендуемые значения зазоров для различных материалов при пайке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11</w:t>
            </w:r>
          </w:p>
        </w:tc>
        <w:tc>
          <w:tcPr>
            <w:tcW w:w="8287" w:type="dxa"/>
          </w:tcPr>
          <w:p w:rsidR="001157D5" w:rsidRPr="003F2413" w:rsidRDefault="00F16ABD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обозначения типов паяных швов, паяных швов на чертеже (по ГОСТ 19249-79) Примеры обозначений.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12</w:t>
            </w:r>
          </w:p>
        </w:tc>
        <w:tc>
          <w:tcPr>
            <w:tcW w:w="8287" w:type="dxa"/>
          </w:tcPr>
          <w:p w:rsidR="001157D5" w:rsidRPr="003F2413" w:rsidRDefault="00F16ABD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конструктивные элементы паяного соединения (по ГОСТ 19249-79)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13</w:t>
            </w:r>
          </w:p>
        </w:tc>
        <w:tc>
          <w:tcPr>
            <w:tcW w:w="8287" w:type="dxa"/>
          </w:tcPr>
          <w:p w:rsidR="001157D5" w:rsidRPr="003F2413" w:rsidRDefault="00465087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Дефекты паяных соединений: виды, причины образования, способы предо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вращения</w:t>
            </w:r>
          </w:p>
        </w:tc>
      </w:tr>
      <w:tr w:rsidR="00465087" w:rsidRPr="003F2413" w:rsidTr="009C5B0E">
        <w:tc>
          <w:tcPr>
            <w:tcW w:w="1284" w:type="dxa"/>
          </w:tcPr>
          <w:p w:rsidR="00465087" w:rsidRPr="003F2413" w:rsidRDefault="00465087" w:rsidP="009C5B0E">
            <w:pPr>
              <w:spacing w:line="200" w:lineRule="atLeast"/>
              <w:jc w:val="both"/>
            </w:pPr>
          </w:p>
        </w:tc>
        <w:tc>
          <w:tcPr>
            <w:tcW w:w="8287" w:type="dxa"/>
          </w:tcPr>
          <w:p w:rsidR="00465087" w:rsidRPr="00465087" w:rsidRDefault="00465087" w:rsidP="00F82FA7">
            <w:pPr>
              <w:jc w:val="center"/>
              <w:rPr>
                <w:b/>
              </w:rPr>
            </w:pPr>
            <w:r w:rsidRPr="00465087">
              <w:rPr>
                <w:b/>
              </w:rPr>
              <w:t>Тема 1.3  Классификация способов пайки по формированию паяного шва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14</w:t>
            </w:r>
          </w:p>
        </w:tc>
        <w:tc>
          <w:tcPr>
            <w:tcW w:w="8287" w:type="dxa"/>
          </w:tcPr>
          <w:p w:rsidR="001157D5" w:rsidRPr="003F2413" w:rsidRDefault="00465087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процесса пайки готовыми припоями, подача припоя в зону пайки. Виды пайки готовыми припоями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15</w:t>
            </w:r>
          </w:p>
        </w:tc>
        <w:tc>
          <w:tcPr>
            <w:tcW w:w="8287" w:type="dxa"/>
          </w:tcPr>
          <w:p w:rsidR="001157D5" w:rsidRPr="003F2413" w:rsidRDefault="00465087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Контактно-реактивная пайка. Особенности возникновения припоя  в процессе пайки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16</w:t>
            </w:r>
          </w:p>
        </w:tc>
        <w:tc>
          <w:tcPr>
            <w:tcW w:w="8287" w:type="dxa"/>
          </w:tcPr>
          <w:p w:rsidR="001157D5" w:rsidRPr="003F2413" w:rsidRDefault="00465087" w:rsidP="0046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Реактивно-флюсовая и композиционная пайка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17</w:t>
            </w:r>
          </w:p>
        </w:tc>
        <w:tc>
          <w:tcPr>
            <w:tcW w:w="8287" w:type="dxa"/>
          </w:tcPr>
          <w:p w:rsidR="001157D5" w:rsidRPr="003F2413" w:rsidRDefault="00F82FA7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Диффузная пайка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18</w:t>
            </w:r>
          </w:p>
        </w:tc>
        <w:tc>
          <w:tcPr>
            <w:tcW w:w="8287" w:type="dxa"/>
          </w:tcPr>
          <w:p w:rsidR="001157D5" w:rsidRPr="003F2413" w:rsidRDefault="00F82FA7" w:rsidP="009C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Пайка под давлением</w:t>
            </w:r>
          </w:p>
        </w:tc>
      </w:tr>
      <w:tr w:rsidR="00F82FA7" w:rsidRPr="003F2413" w:rsidTr="009C5B0E">
        <w:tc>
          <w:tcPr>
            <w:tcW w:w="1284" w:type="dxa"/>
          </w:tcPr>
          <w:p w:rsidR="00F82FA7" w:rsidRPr="003F2413" w:rsidRDefault="00F82FA7" w:rsidP="009C5B0E">
            <w:pPr>
              <w:spacing w:line="200" w:lineRule="atLeast"/>
              <w:jc w:val="both"/>
            </w:pPr>
          </w:p>
        </w:tc>
        <w:tc>
          <w:tcPr>
            <w:tcW w:w="8287" w:type="dxa"/>
          </w:tcPr>
          <w:p w:rsidR="00F82FA7" w:rsidRDefault="00F82FA7" w:rsidP="00F82FA7">
            <w:pPr>
              <w:jc w:val="center"/>
            </w:pPr>
            <w:r>
              <w:rPr>
                <w:b/>
              </w:rPr>
              <w:t>Тема 1.4</w:t>
            </w:r>
            <w:r w:rsidRPr="00465087">
              <w:rPr>
                <w:b/>
              </w:rPr>
              <w:t xml:space="preserve">  Классификация способов пайки</w:t>
            </w:r>
            <w:r>
              <w:rPr>
                <w:b/>
              </w:rPr>
              <w:t xml:space="preserve"> по </w:t>
            </w:r>
            <w:proofErr w:type="spellStart"/>
            <w:r>
              <w:rPr>
                <w:b/>
              </w:rPr>
              <w:t>удаленипю</w:t>
            </w:r>
            <w:proofErr w:type="spellEnd"/>
            <w:r>
              <w:rPr>
                <w:b/>
              </w:rPr>
              <w:t xml:space="preserve"> оксидной пленки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19</w:t>
            </w:r>
          </w:p>
        </w:tc>
        <w:tc>
          <w:tcPr>
            <w:tcW w:w="8287" w:type="dxa"/>
          </w:tcPr>
          <w:p w:rsidR="001157D5" w:rsidRPr="003F2413" w:rsidRDefault="00F82FA7" w:rsidP="009C5B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Бесфлюсовая</w:t>
            </w:r>
            <w:proofErr w:type="spellEnd"/>
            <w:r>
              <w:rPr>
                <w:sz w:val="24"/>
                <w:szCs w:val="24"/>
              </w:rPr>
              <w:t xml:space="preserve"> пайка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20</w:t>
            </w:r>
          </w:p>
        </w:tc>
        <w:tc>
          <w:tcPr>
            <w:tcW w:w="8287" w:type="dxa"/>
          </w:tcPr>
          <w:p w:rsidR="001157D5" w:rsidRPr="003F2413" w:rsidRDefault="00F82FA7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Флюсовая пайка. Флюсы для пайки.</w:t>
            </w:r>
          </w:p>
        </w:tc>
      </w:tr>
      <w:tr w:rsidR="00F82FA7" w:rsidRPr="003F2413" w:rsidTr="009C5B0E">
        <w:tc>
          <w:tcPr>
            <w:tcW w:w="1284" w:type="dxa"/>
          </w:tcPr>
          <w:p w:rsidR="00F82FA7" w:rsidRPr="003F2413" w:rsidRDefault="00F82FA7" w:rsidP="009C5B0E">
            <w:pPr>
              <w:spacing w:line="200" w:lineRule="atLeast"/>
              <w:jc w:val="both"/>
            </w:pPr>
          </w:p>
        </w:tc>
        <w:tc>
          <w:tcPr>
            <w:tcW w:w="8287" w:type="dxa"/>
          </w:tcPr>
          <w:p w:rsidR="00F82FA7" w:rsidRPr="00F82FA7" w:rsidRDefault="00F82FA7" w:rsidP="00F82FA7">
            <w:pPr>
              <w:spacing w:line="200" w:lineRule="atLeast"/>
              <w:jc w:val="center"/>
              <w:rPr>
                <w:b/>
              </w:rPr>
            </w:pPr>
            <w:r w:rsidRPr="00F82FA7">
              <w:rPr>
                <w:b/>
              </w:rPr>
              <w:t>Тема 1.5 Готовые припои для пайки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21</w:t>
            </w:r>
          </w:p>
        </w:tc>
        <w:tc>
          <w:tcPr>
            <w:tcW w:w="8287" w:type="dxa"/>
          </w:tcPr>
          <w:p w:rsidR="001157D5" w:rsidRPr="003F2413" w:rsidRDefault="00F82FA7" w:rsidP="009C5B0E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припоев по температуре плавления и составу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22</w:t>
            </w:r>
          </w:p>
        </w:tc>
        <w:tc>
          <w:tcPr>
            <w:tcW w:w="8287" w:type="dxa"/>
          </w:tcPr>
          <w:p w:rsidR="001157D5" w:rsidRPr="003F2413" w:rsidRDefault="00F82FA7" w:rsidP="009C5B0E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Оловянные и оловянно-свинцовые припои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23</w:t>
            </w:r>
          </w:p>
        </w:tc>
        <w:tc>
          <w:tcPr>
            <w:tcW w:w="8287" w:type="dxa"/>
          </w:tcPr>
          <w:p w:rsidR="001157D5" w:rsidRPr="003F2413" w:rsidRDefault="00F82FA7" w:rsidP="009C5B0E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Припои с индием, висмутом, галлиевые припои</w:t>
            </w:r>
          </w:p>
        </w:tc>
      </w:tr>
      <w:tr w:rsidR="001157D5" w:rsidRPr="003F2413" w:rsidTr="009C5B0E">
        <w:tc>
          <w:tcPr>
            <w:tcW w:w="1284" w:type="dxa"/>
          </w:tcPr>
          <w:p w:rsidR="001157D5" w:rsidRPr="003F2413" w:rsidRDefault="001157D5" w:rsidP="009C5B0E">
            <w:pPr>
              <w:spacing w:line="200" w:lineRule="atLeast"/>
              <w:rPr>
                <w:sz w:val="24"/>
                <w:szCs w:val="24"/>
              </w:rPr>
            </w:pPr>
            <w:r w:rsidRPr="003F2413">
              <w:rPr>
                <w:sz w:val="24"/>
                <w:szCs w:val="24"/>
              </w:rPr>
              <w:t>24</w:t>
            </w:r>
          </w:p>
        </w:tc>
        <w:tc>
          <w:tcPr>
            <w:tcW w:w="8287" w:type="dxa"/>
          </w:tcPr>
          <w:p w:rsidR="001157D5" w:rsidRPr="003F2413" w:rsidRDefault="00F82FA7" w:rsidP="009C5B0E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Алюминиевые и медные припои.</w:t>
            </w:r>
          </w:p>
        </w:tc>
      </w:tr>
    </w:tbl>
    <w:p w:rsidR="001157D5" w:rsidRDefault="001157D5" w:rsidP="001157D5"/>
    <w:p w:rsidR="00CE254D" w:rsidRDefault="001157D5" w:rsidP="00CE254D">
      <w:pPr>
        <w:rPr>
          <w:noProof/>
          <w:sz w:val="28"/>
          <w:szCs w:val="28"/>
        </w:rPr>
      </w:pPr>
      <w:r w:rsidRPr="00CE254D">
        <w:rPr>
          <w:rFonts w:eastAsia="TimesNewRoman"/>
          <w:b/>
          <w:sz w:val="28"/>
          <w:szCs w:val="28"/>
        </w:rPr>
        <w:lastRenderedPageBreak/>
        <w:t>Задание №2:</w:t>
      </w:r>
      <w:r w:rsidRPr="00F07552">
        <w:rPr>
          <w:rFonts w:eastAsia="TimesNewRoman"/>
          <w:sz w:val="28"/>
          <w:szCs w:val="28"/>
        </w:rPr>
        <w:t xml:space="preserve"> </w:t>
      </w:r>
      <w:r w:rsidR="00CE254D">
        <w:rPr>
          <w:noProof/>
          <w:sz w:val="28"/>
          <w:szCs w:val="28"/>
        </w:rPr>
        <w:t>Необходимо  выполнить обозначение паяных швов  при его отсутствии, расшифровать обозначение паяных швов при его наличии  на чертеже.</w:t>
      </w:r>
    </w:p>
    <w:p w:rsidR="001157D5" w:rsidRPr="00EF12AA" w:rsidRDefault="001157D5" w:rsidP="001157D5">
      <w:pPr>
        <w:shd w:val="clear" w:color="auto" w:fill="FFFFFF"/>
        <w:ind w:firstLine="392"/>
        <w:rPr>
          <w:color w:val="000000"/>
          <w:u w:val="single"/>
        </w:rPr>
      </w:pPr>
    </w:p>
    <w:p w:rsidR="00DD7F98" w:rsidRDefault="00CE254D">
      <w:r w:rsidRPr="00CE254D">
        <w:rPr>
          <w:noProof/>
        </w:rPr>
        <w:drawing>
          <wp:inline distT="0" distB="0" distL="0" distR="0">
            <wp:extent cx="2576893" cy="1512000"/>
            <wp:effectExtent l="19050" t="0" r="0" b="0"/>
            <wp:docPr id="3" name="Рисунок 1" descr="https://im0-tub-ru.yandex.net/i?id=e89a4c05259690a9aac3082ac8263195&amp;n=33&amp;w=480&amp;h=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89a4c05259690a9aac3082ac8263195&amp;n=33&amp;w=480&amp;h=2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93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CE254D">
        <w:rPr>
          <w:noProof/>
        </w:rPr>
        <w:drawing>
          <wp:inline distT="0" distB="0" distL="0" distR="0">
            <wp:extent cx="1714859" cy="1223575"/>
            <wp:effectExtent l="19050" t="0" r="0" b="0"/>
            <wp:docPr id="1" name="Рисунок 4" descr="http://ok-t.ru/studopediaru/baza7/1445236048571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7/1445236048571.files/image01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5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5" w:rsidRDefault="00CE254D">
      <w:r>
        <w:t xml:space="preserve">           Рисунок 1                                                                           рисунок 2</w:t>
      </w:r>
    </w:p>
    <w:p w:rsidR="00CE254D" w:rsidRDefault="00CE254D"/>
    <w:p w:rsidR="00CE254D" w:rsidRDefault="00CE254D">
      <w:r w:rsidRPr="00CE254D">
        <w:rPr>
          <w:noProof/>
        </w:rPr>
        <w:drawing>
          <wp:inline distT="0" distB="0" distL="0" distR="0">
            <wp:extent cx="3466964" cy="1836000"/>
            <wp:effectExtent l="19050" t="0" r="136" b="0"/>
            <wp:docPr id="10" name="Рисунок 10" descr="http://ok-t.ru/studopediaru/baza15/381980006452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ru/baza15/381980006452.files/image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964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5" w:rsidRDefault="00CE254D">
      <w:r>
        <w:t xml:space="preserve">                               Рисунок 3</w:t>
      </w:r>
    </w:p>
    <w:p w:rsidR="00CE254D" w:rsidRDefault="00CE254D"/>
    <w:p w:rsidR="00CE254D" w:rsidRDefault="00CE254D">
      <w:r w:rsidRPr="00CE254D">
        <w:rPr>
          <w:noProof/>
        </w:rPr>
        <w:drawing>
          <wp:inline distT="0" distB="0" distL="0" distR="0">
            <wp:extent cx="1527894" cy="2484000"/>
            <wp:effectExtent l="19050" t="0" r="0" b="0"/>
            <wp:docPr id="6" name="Рисунок 16" descr="http://ok-t.ru/studopediaru/baza7/1445236048571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ru/baza7/1445236048571.files/image01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94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CE254D">
        <w:rPr>
          <w:noProof/>
        </w:rPr>
        <w:drawing>
          <wp:inline distT="0" distB="0" distL="0" distR="0">
            <wp:extent cx="2795660" cy="1980000"/>
            <wp:effectExtent l="19050" t="0" r="4690" b="0"/>
            <wp:docPr id="2" name="Рисунок 1" descr="image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566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54D" w:rsidRDefault="00CE254D"/>
    <w:p w:rsidR="00CE254D" w:rsidRDefault="00CE254D">
      <w:r>
        <w:t>Рисунок 4                                                                               Рисунок 5</w:t>
      </w:r>
    </w:p>
    <w:p w:rsidR="00CE254D" w:rsidRDefault="00CE254D"/>
    <w:p w:rsidR="00CE254D" w:rsidRDefault="00CE254D">
      <w:r w:rsidRPr="00CE254D">
        <w:rPr>
          <w:noProof/>
        </w:rPr>
        <w:lastRenderedPageBreak/>
        <w:drawing>
          <wp:inline distT="0" distB="0" distL="0" distR="0">
            <wp:extent cx="5940425" cy="2816821"/>
            <wp:effectExtent l="19050" t="0" r="3175" b="0"/>
            <wp:docPr id="25" name="Рисунок 25" descr="http://www.nashaucheba.ru/docs/3/2889/conv_1/file1_html_4b6727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ashaucheba.ru/docs/3/2889/conv_1/file1_html_4b67275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4D" w:rsidRDefault="00CE254D"/>
    <w:p w:rsidR="00CE254D" w:rsidRDefault="00CE254D">
      <w:r>
        <w:t xml:space="preserve">Рисунок 6. Слева направо: а), б), в), г), </w:t>
      </w:r>
      <w:proofErr w:type="spellStart"/>
      <w:r>
        <w:t>д</w:t>
      </w:r>
      <w:proofErr w:type="spellEnd"/>
      <w:r>
        <w:t xml:space="preserve">), е), ж), </w:t>
      </w:r>
      <w:proofErr w:type="spellStart"/>
      <w:r>
        <w:t>з</w:t>
      </w:r>
      <w:proofErr w:type="spellEnd"/>
      <w:r>
        <w:t>), к).</w:t>
      </w:r>
    </w:p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CE254D" w:rsidRDefault="00CE254D"/>
    <w:p w:rsidR="001157D5" w:rsidRPr="00620433" w:rsidRDefault="001157D5" w:rsidP="00115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lastRenderedPageBreak/>
        <w:t>3</w:t>
      </w:r>
      <w:r w:rsidRPr="00620433">
        <w:rPr>
          <w:b/>
          <w:color w:val="262626" w:themeColor="text1" w:themeTint="D9"/>
          <w:sz w:val="28"/>
          <w:szCs w:val="28"/>
        </w:rPr>
        <w:t>. Информационное обеспечение обучения</w:t>
      </w:r>
    </w:p>
    <w:p w:rsidR="001157D5" w:rsidRDefault="001157D5" w:rsidP="00115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20433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620433">
        <w:rPr>
          <w:b/>
          <w:bCs/>
          <w:sz w:val="28"/>
          <w:szCs w:val="28"/>
        </w:rPr>
        <w:t>л</w:t>
      </w:r>
      <w:r w:rsidRPr="00620433">
        <w:rPr>
          <w:b/>
          <w:bCs/>
          <w:sz w:val="28"/>
          <w:szCs w:val="28"/>
        </w:rPr>
        <w:t>нительной литературы</w:t>
      </w:r>
    </w:p>
    <w:p w:rsidR="001157D5" w:rsidRPr="00620433" w:rsidRDefault="001157D5" w:rsidP="00115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157D5" w:rsidRPr="00620433" w:rsidRDefault="001157D5" w:rsidP="001157D5">
      <w:pPr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  <w:u w:val="single"/>
        </w:rPr>
      </w:pPr>
      <w:r w:rsidRPr="00620433">
        <w:rPr>
          <w:bCs/>
          <w:sz w:val="28"/>
          <w:szCs w:val="28"/>
          <w:u w:val="single"/>
        </w:rPr>
        <w:t>Основные источники:</w:t>
      </w: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B17B61" w:rsidRPr="004415ED" w:rsidRDefault="00B17B61" w:rsidP="00B1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B17B61" w:rsidRPr="00012938" w:rsidRDefault="00B17B61" w:rsidP="00B17B6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2938">
        <w:rPr>
          <w:rFonts w:ascii="Times New Roman" w:hAnsi="Times New Roman"/>
          <w:sz w:val="28"/>
          <w:szCs w:val="28"/>
        </w:rPr>
        <w:t xml:space="preserve"> ГОСТ 17325-79. Пайка. Термины и определения. [Текст] – М.: Изд</w:t>
      </w:r>
      <w:r w:rsidRPr="00012938">
        <w:rPr>
          <w:rFonts w:ascii="Times New Roman" w:hAnsi="Times New Roman"/>
          <w:sz w:val="28"/>
          <w:szCs w:val="28"/>
        </w:rPr>
        <w:t>а</w:t>
      </w:r>
      <w:r w:rsidRPr="00012938">
        <w:rPr>
          <w:rFonts w:ascii="Times New Roman" w:hAnsi="Times New Roman"/>
          <w:sz w:val="28"/>
          <w:szCs w:val="28"/>
        </w:rPr>
        <w:t xml:space="preserve">тельство стандартов, 1981. -  22 </w:t>
      </w:r>
      <w:proofErr w:type="gramStart"/>
      <w:r w:rsidRPr="00012938">
        <w:rPr>
          <w:rFonts w:ascii="Times New Roman" w:hAnsi="Times New Roman"/>
          <w:sz w:val="28"/>
          <w:szCs w:val="28"/>
        </w:rPr>
        <w:t>с</w:t>
      </w:r>
      <w:proofErr w:type="gramEnd"/>
      <w:r w:rsidRPr="00012938">
        <w:rPr>
          <w:rFonts w:ascii="Times New Roman" w:hAnsi="Times New Roman"/>
          <w:sz w:val="28"/>
          <w:szCs w:val="28"/>
        </w:rPr>
        <w:t>.</w:t>
      </w:r>
    </w:p>
    <w:p w:rsidR="00B17B61" w:rsidRPr="00012938" w:rsidRDefault="00B17B61" w:rsidP="00B17B6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2938">
        <w:rPr>
          <w:rFonts w:ascii="Times New Roman" w:hAnsi="Times New Roman"/>
          <w:sz w:val="28"/>
          <w:szCs w:val="28"/>
        </w:rPr>
        <w:t xml:space="preserve">ГОСТ 17349-79. Пайка, способы пайки. [Текст]  – М.: Издательство стандартов, 1981. – 23 </w:t>
      </w:r>
      <w:proofErr w:type="gramStart"/>
      <w:r w:rsidRPr="00012938">
        <w:rPr>
          <w:rFonts w:ascii="Times New Roman" w:hAnsi="Times New Roman"/>
          <w:sz w:val="28"/>
          <w:szCs w:val="28"/>
        </w:rPr>
        <w:t>с</w:t>
      </w:r>
      <w:proofErr w:type="gramEnd"/>
      <w:r w:rsidRPr="00012938">
        <w:rPr>
          <w:rFonts w:ascii="Times New Roman" w:hAnsi="Times New Roman"/>
          <w:sz w:val="28"/>
          <w:szCs w:val="28"/>
        </w:rPr>
        <w:t xml:space="preserve">. </w:t>
      </w:r>
    </w:p>
    <w:p w:rsidR="00B17B61" w:rsidRPr="00012938" w:rsidRDefault="00B17B61" w:rsidP="00B17B6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012938">
        <w:rPr>
          <w:rFonts w:ascii="Times New Roman" w:hAnsi="Times New Roman"/>
          <w:sz w:val="28"/>
          <w:szCs w:val="28"/>
        </w:rPr>
        <w:t>Лашко</w:t>
      </w:r>
      <w:proofErr w:type="spellEnd"/>
      <w:proofErr w:type="gramStart"/>
      <w:r w:rsidRPr="0001293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12938">
        <w:rPr>
          <w:rFonts w:ascii="Times New Roman" w:hAnsi="Times New Roman"/>
          <w:sz w:val="28"/>
          <w:szCs w:val="28"/>
        </w:rPr>
        <w:t xml:space="preserve"> С. В., </w:t>
      </w:r>
      <w:proofErr w:type="spellStart"/>
      <w:r w:rsidRPr="00012938">
        <w:rPr>
          <w:rFonts w:ascii="Times New Roman" w:hAnsi="Times New Roman"/>
          <w:sz w:val="28"/>
          <w:szCs w:val="28"/>
        </w:rPr>
        <w:t>Лашко</w:t>
      </w:r>
      <w:proofErr w:type="spellEnd"/>
      <w:r w:rsidRPr="00012938">
        <w:rPr>
          <w:rFonts w:ascii="Times New Roman" w:hAnsi="Times New Roman"/>
          <w:sz w:val="28"/>
          <w:szCs w:val="28"/>
        </w:rPr>
        <w:t xml:space="preserve">, Н. Ф. Пайка металлов. [Текст]  – 4-е изд., </w:t>
      </w:r>
      <w:proofErr w:type="spellStart"/>
      <w:r w:rsidRPr="00012938">
        <w:rPr>
          <w:rFonts w:ascii="Times New Roman" w:hAnsi="Times New Roman"/>
          <w:sz w:val="28"/>
          <w:szCs w:val="28"/>
        </w:rPr>
        <w:t>пер</w:t>
      </w:r>
      <w:r w:rsidRPr="00012938">
        <w:rPr>
          <w:rFonts w:ascii="Times New Roman" w:hAnsi="Times New Roman"/>
          <w:sz w:val="28"/>
          <w:szCs w:val="28"/>
        </w:rPr>
        <w:t>е</w:t>
      </w:r>
      <w:r w:rsidRPr="00012938">
        <w:rPr>
          <w:rFonts w:ascii="Times New Roman" w:hAnsi="Times New Roman"/>
          <w:sz w:val="28"/>
          <w:szCs w:val="28"/>
        </w:rPr>
        <w:t>раб</w:t>
      </w:r>
      <w:proofErr w:type="spellEnd"/>
      <w:r w:rsidRPr="00012938">
        <w:rPr>
          <w:rFonts w:ascii="Times New Roman" w:hAnsi="Times New Roman"/>
          <w:sz w:val="28"/>
          <w:szCs w:val="28"/>
        </w:rPr>
        <w:t>. и доп. – М.: Машиностроение, 1988 – 376 с</w:t>
      </w:r>
      <w:proofErr w:type="gramStart"/>
      <w:r w:rsidRPr="00012938">
        <w:rPr>
          <w:rFonts w:ascii="Times New Roman" w:hAnsi="Times New Roman"/>
          <w:sz w:val="28"/>
          <w:szCs w:val="28"/>
        </w:rPr>
        <w:t>:и</w:t>
      </w:r>
      <w:proofErr w:type="gramEnd"/>
      <w:r w:rsidRPr="00012938">
        <w:rPr>
          <w:rFonts w:ascii="Times New Roman" w:hAnsi="Times New Roman"/>
          <w:sz w:val="28"/>
          <w:szCs w:val="28"/>
        </w:rPr>
        <w:t>л.</w:t>
      </w:r>
    </w:p>
    <w:p w:rsidR="00B17B61" w:rsidRPr="00012938" w:rsidRDefault="00B17B61" w:rsidP="00B17B6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2938">
        <w:rPr>
          <w:rFonts w:ascii="Times New Roman" w:hAnsi="Times New Roman"/>
          <w:sz w:val="28"/>
          <w:szCs w:val="28"/>
        </w:rPr>
        <w:t xml:space="preserve">Лоцманов, С. Н., Петрунин, И. Е., Фролов, В. П. Справочник по пайке. [Текст] М.,  Машиностроение, 1975. 407 </w:t>
      </w:r>
      <w:proofErr w:type="gramStart"/>
      <w:r w:rsidRPr="00012938">
        <w:rPr>
          <w:rFonts w:ascii="Times New Roman" w:hAnsi="Times New Roman"/>
          <w:sz w:val="28"/>
          <w:szCs w:val="28"/>
        </w:rPr>
        <w:t>с</w:t>
      </w:r>
      <w:proofErr w:type="gramEnd"/>
      <w:r w:rsidRPr="00012938">
        <w:rPr>
          <w:rFonts w:ascii="Times New Roman" w:hAnsi="Times New Roman"/>
          <w:sz w:val="28"/>
          <w:szCs w:val="28"/>
        </w:rPr>
        <w:t>.</w:t>
      </w:r>
    </w:p>
    <w:p w:rsidR="00B17B61" w:rsidRPr="00012938" w:rsidRDefault="00B17B61" w:rsidP="00B17B6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2938">
        <w:rPr>
          <w:rFonts w:ascii="Times New Roman" w:hAnsi="Times New Roman"/>
          <w:sz w:val="28"/>
          <w:szCs w:val="28"/>
        </w:rPr>
        <w:t>Сварка в машиностроении: Справочник. В 4-х т. [Текст] /</w:t>
      </w:r>
      <w:proofErr w:type="spellStart"/>
      <w:r w:rsidRPr="00012938">
        <w:rPr>
          <w:rFonts w:ascii="Times New Roman" w:hAnsi="Times New Roman"/>
          <w:sz w:val="28"/>
          <w:szCs w:val="28"/>
        </w:rPr>
        <w:t>Редкол</w:t>
      </w:r>
      <w:proofErr w:type="spellEnd"/>
      <w:r w:rsidRPr="00012938">
        <w:rPr>
          <w:rFonts w:ascii="Times New Roman" w:hAnsi="Times New Roman"/>
          <w:sz w:val="28"/>
          <w:szCs w:val="28"/>
        </w:rPr>
        <w:t>.: Г. А. Николаев и др. – М.: Машиностроение, 1979 – Т. 4/Под ред. Ю. Н. З</w:t>
      </w:r>
      <w:r w:rsidRPr="00012938">
        <w:rPr>
          <w:rFonts w:ascii="Times New Roman" w:hAnsi="Times New Roman"/>
          <w:sz w:val="28"/>
          <w:szCs w:val="28"/>
        </w:rPr>
        <w:t>о</w:t>
      </w:r>
      <w:r w:rsidRPr="00012938">
        <w:rPr>
          <w:rFonts w:ascii="Times New Roman" w:hAnsi="Times New Roman"/>
          <w:sz w:val="28"/>
          <w:szCs w:val="28"/>
        </w:rPr>
        <w:t>рина. 1979. 512 с., ил.</w:t>
      </w:r>
    </w:p>
    <w:p w:rsidR="00B17B61" w:rsidRPr="00012938" w:rsidRDefault="00B17B61" w:rsidP="00B17B6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2938">
        <w:rPr>
          <w:rFonts w:ascii="Times New Roman" w:hAnsi="Times New Roman"/>
          <w:sz w:val="28"/>
          <w:szCs w:val="28"/>
        </w:rPr>
        <w:t>Полевой, Г. В. Газопламенная обработка металлов [Текст]: Учебник для студ. Учреждений сред</w:t>
      </w:r>
      <w:proofErr w:type="gramStart"/>
      <w:r w:rsidRPr="00012938">
        <w:rPr>
          <w:rFonts w:ascii="Times New Roman" w:hAnsi="Times New Roman"/>
          <w:sz w:val="28"/>
          <w:szCs w:val="28"/>
        </w:rPr>
        <w:t>.</w:t>
      </w:r>
      <w:proofErr w:type="gramEnd"/>
      <w:r w:rsidRPr="000129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2938">
        <w:rPr>
          <w:rFonts w:ascii="Times New Roman" w:hAnsi="Times New Roman"/>
          <w:sz w:val="28"/>
          <w:szCs w:val="28"/>
        </w:rPr>
        <w:t>п</w:t>
      </w:r>
      <w:proofErr w:type="gramEnd"/>
      <w:r w:rsidRPr="00012938">
        <w:rPr>
          <w:rFonts w:ascii="Times New Roman" w:hAnsi="Times New Roman"/>
          <w:sz w:val="28"/>
          <w:szCs w:val="28"/>
        </w:rPr>
        <w:t xml:space="preserve">роф. образования/Г. В. Полевой, Г. К. </w:t>
      </w:r>
      <w:proofErr w:type="spellStart"/>
      <w:r w:rsidRPr="00012938">
        <w:rPr>
          <w:rFonts w:ascii="Times New Roman" w:hAnsi="Times New Roman"/>
          <w:sz w:val="28"/>
          <w:szCs w:val="28"/>
        </w:rPr>
        <w:t>Сухинин</w:t>
      </w:r>
      <w:proofErr w:type="spellEnd"/>
      <w:r w:rsidRPr="00012938">
        <w:rPr>
          <w:rFonts w:ascii="Times New Roman" w:hAnsi="Times New Roman"/>
          <w:sz w:val="28"/>
          <w:szCs w:val="28"/>
        </w:rPr>
        <w:t xml:space="preserve">. – М.: Издательский центр «Академия» , 2005. – 336 </w:t>
      </w:r>
      <w:proofErr w:type="gramStart"/>
      <w:r w:rsidRPr="00012938">
        <w:rPr>
          <w:rFonts w:ascii="Times New Roman" w:hAnsi="Times New Roman"/>
          <w:sz w:val="28"/>
          <w:szCs w:val="28"/>
        </w:rPr>
        <w:t>с</w:t>
      </w:r>
      <w:proofErr w:type="gramEnd"/>
      <w:r w:rsidRPr="00012938">
        <w:rPr>
          <w:rFonts w:ascii="Times New Roman" w:hAnsi="Times New Roman"/>
          <w:sz w:val="28"/>
          <w:szCs w:val="28"/>
        </w:rPr>
        <w:t>.</w:t>
      </w: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spacing w:before="15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20433">
        <w:rPr>
          <w:b/>
          <w:sz w:val="28"/>
          <w:szCs w:val="28"/>
        </w:rPr>
        <w:t>.Система и критерии оценки</w:t>
      </w:r>
    </w:p>
    <w:p w:rsidR="001157D5" w:rsidRDefault="001157D5" w:rsidP="001157D5">
      <w:pPr>
        <w:spacing w:before="150"/>
        <w:ind w:left="720"/>
        <w:jc w:val="both"/>
        <w:rPr>
          <w:b/>
          <w:sz w:val="28"/>
          <w:szCs w:val="28"/>
        </w:rPr>
      </w:pPr>
    </w:p>
    <w:p w:rsidR="001157D5" w:rsidRDefault="001157D5" w:rsidP="001157D5">
      <w:pPr>
        <w:outlineLvl w:val="0"/>
        <w:rPr>
          <w:b/>
          <w:sz w:val="28"/>
          <w:szCs w:val="28"/>
        </w:rPr>
      </w:pPr>
      <w:r w:rsidRPr="00802593">
        <w:rPr>
          <w:sz w:val="28"/>
          <w:szCs w:val="28"/>
        </w:rPr>
        <w:t xml:space="preserve">Оценка выполнения задания  - рейтинговая, переведенная в </w:t>
      </w:r>
      <w:proofErr w:type="gramStart"/>
      <w:r w:rsidRPr="00D24BB0">
        <w:rPr>
          <w:sz w:val="28"/>
          <w:szCs w:val="28"/>
        </w:rPr>
        <w:t>пятибалльную</w:t>
      </w:r>
      <w:proofErr w:type="gramEnd"/>
      <w:r w:rsidRPr="00D24BB0">
        <w:rPr>
          <w:b/>
          <w:sz w:val="28"/>
          <w:szCs w:val="28"/>
        </w:rPr>
        <w:t xml:space="preserve">: </w:t>
      </w:r>
      <w:r w:rsidRPr="000A0E6A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</w:p>
    <w:p w:rsidR="001157D5" w:rsidRPr="00D24BB0" w:rsidRDefault="00951FB4" w:rsidP="001157D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заданиях</w:t>
      </w:r>
      <w:r w:rsidR="001157D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и 2 </w:t>
      </w:r>
      <w:r w:rsidR="001157D5" w:rsidRPr="000A0E6A">
        <w:rPr>
          <w:sz w:val="28"/>
          <w:szCs w:val="28"/>
        </w:rPr>
        <w:t xml:space="preserve">оцениваются полнота и правильность ответа: </w:t>
      </w:r>
      <w:r w:rsidR="001157D5">
        <w:rPr>
          <w:sz w:val="28"/>
          <w:szCs w:val="28"/>
        </w:rPr>
        <w:t>0 балло</w:t>
      </w:r>
      <w:proofErr w:type="gramStart"/>
      <w:r w:rsidR="001157D5">
        <w:rPr>
          <w:sz w:val="28"/>
          <w:szCs w:val="28"/>
        </w:rPr>
        <w:t>в-</w:t>
      </w:r>
      <w:proofErr w:type="gramEnd"/>
      <w:r w:rsidR="001157D5">
        <w:rPr>
          <w:sz w:val="28"/>
          <w:szCs w:val="28"/>
        </w:rPr>
        <w:t xml:space="preserve"> ответ неправильный, 1 балл – ответ частично правильный, 2 балла - ответ правил</w:t>
      </w:r>
      <w:r w:rsidR="001157D5">
        <w:rPr>
          <w:sz w:val="28"/>
          <w:szCs w:val="28"/>
        </w:rPr>
        <w:t>ь</w:t>
      </w:r>
      <w:r w:rsidR="001157D5">
        <w:rPr>
          <w:sz w:val="28"/>
          <w:szCs w:val="28"/>
        </w:rPr>
        <w:t>ный, но краткий; 3 балла – ответ правильный и развернутый.</w:t>
      </w:r>
    </w:p>
    <w:p w:rsidR="001157D5" w:rsidRDefault="001157D5" w:rsidP="001157D5">
      <w:pPr>
        <w:spacing w:before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выполненной работы будет производиться по следующим пок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зателям:</w:t>
      </w:r>
    </w:p>
    <w:p w:rsidR="001157D5" w:rsidRDefault="001157D5" w:rsidP="001157D5">
      <w:pPr>
        <w:pStyle w:val="a5"/>
        <w:numPr>
          <w:ilvl w:val="0"/>
          <w:numId w:val="1"/>
        </w:num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 w:rsidRPr="00B17B61">
        <w:rPr>
          <w:rFonts w:ascii="Times New Roman" w:hAnsi="Times New Roman" w:cs="Times New Roman"/>
          <w:sz w:val="28"/>
          <w:szCs w:val="28"/>
        </w:rPr>
        <w:t>Осуществление  поиска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7B61" w:rsidRPr="00B17B61" w:rsidRDefault="00B17B61" w:rsidP="00B17B61">
      <w:pPr>
        <w:pStyle w:val="a5"/>
        <w:numPr>
          <w:ilvl w:val="0"/>
          <w:numId w:val="1"/>
        </w:numPr>
        <w:tabs>
          <w:tab w:val="left" w:pos="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знания области</w:t>
      </w:r>
      <w:r w:rsidRPr="00B17B61">
        <w:rPr>
          <w:rFonts w:ascii="Times New Roman" w:hAnsi="Times New Roman" w:cs="Times New Roman"/>
          <w:sz w:val="28"/>
          <w:szCs w:val="28"/>
        </w:rPr>
        <w:t xml:space="preserve"> применения различных смежных технол</w:t>
      </w:r>
      <w:r w:rsidRPr="00B17B61">
        <w:rPr>
          <w:rFonts w:ascii="Times New Roman" w:hAnsi="Times New Roman" w:cs="Times New Roman"/>
          <w:sz w:val="28"/>
          <w:szCs w:val="28"/>
        </w:rPr>
        <w:t>о</w:t>
      </w:r>
      <w:r w:rsidRPr="00B17B61">
        <w:rPr>
          <w:rFonts w:ascii="Times New Roman" w:hAnsi="Times New Roman" w:cs="Times New Roman"/>
          <w:sz w:val="28"/>
          <w:szCs w:val="28"/>
        </w:rPr>
        <w:t xml:space="preserve">гий для соединения и обработки металлов; </w:t>
      </w:r>
    </w:p>
    <w:p w:rsidR="00B17B61" w:rsidRPr="00B17B61" w:rsidRDefault="00B17B61" w:rsidP="00B17B61">
      <w:pPr>
        <w:pStyle w:val="a5"/>
        <w:numPr>
          <w:ilvl w:val="0"/>
          <w:numId w:val="1"/>
        </w:numPr>
        <w:tabs>
          <w:tab w:val="left" w:pos="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знания </w:t>
      </w:r>
      <w:r w:rsidRPr="00B17B61">
        <w:rPr>
          <w:rFonts w:ascii="Times New Roman" w:hAnsi="Times New Roman" w:cs="Times New Roman"/>
          <w:sz w:val="28"/>
          <w:szCs w:val="28"/>
        </w:rPr>
        <w:t>основы технологии соединения и обработки м</w:t>
      </w:r>
      <w:r w:rsidRPr="00B17B61">
        <w:rPr>
          <w:rFonts w:ascii="Times New Roman" w:hAnsi="Times New Roman" w:cs="Times New Roman"/>
          <w:sz w:val="28"/>
          <w:szCs w:val="28"/>
        </w:rPr>
        <w:t>е</w:t>
      </w:r>
      <w:r w:rsidRPr="00B17B61">
        <w:rPr>
          <w:rFonts w:ascii="Times New Roman" w:hAnsi="Times New Roman" w:cs="Times New Roman"/>
          <w:sz w:val="28"/>
          <w:szCs w:val="28"/>
        </w:rPr>
        <w:t xml:space="preserve">таллов различными методами сварки и смежными процессами; </w:t>
      </w:r>
    </w:p>
    <w:p w:rsidR="00B17B61" w:rsidRPr="00DB42DA" w:rsidRDefault="00B17B61" w:rsidP="00B17B61">
      <w:pPr>
        <w:pStyle w:val="a5"/>
        <w:numPr>
          <w:ilvl w:val="0"/>
          <w:numId w:val="1"/>
        </w:numPr>
        <w:tabs>
          <w:tab w:val="left" w:pos="266"/>
        </w:tabs>
      </w:pPr>
      <w:r>
        <w:rPr>
          <w:rFonts w:ascii="Times New Roman" w:hAnsi="Times New Roman" w:cs="Times New Roman"/>
          <w:sz w:val="28"/>
          <w:szCs w:val="28"/>
        </w:rPr>
        <w:t>Демонстрация знания технологического</w:t>
      </w:r>
      <w:r w:rsidRPr="00B17B61">
        <w:rPr>
          <w:rFonts w:ascii="Times New Roman" w:hAnsi="Times New Roman" w:cs="Times New Roman"/>
          <w:sz w:val="28"/>
          <w:szCs w:val="28"/>
        </w:rPr>
        <w:t xml:space="preserve"> процесс подготовки деталей под сбор</w:t>
      </w:r>
      <w:r>
        <w:rPr>
          <w:rFonts w:ascii="Times New Roman" w:hAnsi="Times New Roman" w:cs="Times New Roman"/>
          <w:sz w:val="28"/>
          <w:szCs w:val="28"/>
        </w:rPr>
        <w:t>ку,</w:t>
      </w:r>
      <w:r w:rsidRPr="00B17B61">
        <w:rPr>
          <w:rFonts w:ascii="Times New Roman" w:hAnsi="Times New Roman" w:cs="Times New Roman"/>
          <w:sz w:val="28"/>
          <w:szCs w:val="28"/>
        </w:rPr>
        <w:t xml:space="preserve"> сварку и пайку</w:t>
      </w:r>
      <w:r w:rsidRPr="00DB42DA">
        <w:t xml:space="preserve">; </w:t>
      </w:r>
    </w:p>
    <w:p w:rsidR="00B17B61" w:rsidRPr="00B17B61" w:rsidRDefault="00B17B61" w:rsidP="001157D5">
      <w:pPr>
        <w:pStyle w:val="a5"/>
        <w:numPr>
          <w:ilvl w:val="0"/>
          <w:numId w:val="1"/>
        </w:numPr>
        <w:tabs>
          <w:tab w:val="left" w:pos="266"/>
        </w:tabs>
        <w:rPr>
          <w:rFonts w:ascii="Times New Roman" w:hAnsi="Times New Roman" w:cs="Times New Roman"/>
          <w:sz w:val="28"/>
          <w:szCs w:val="28"/>
        </w:rPr>
      </w:pPr>
      <w:r w:rsidRPr="00B17B61">
        <w:rPr>
          <w:rFonts w:ascii="Times New Roman" w:hAnsi="Times New Roman" w:cs="Times New Roman"/>
          <w:sz w:val="28"/>
          <w:szCs w:val="28"/>
        </w:rPr>
        <w:t>Чтение  рабочих чертежей паяных соединений</w:t>
      </w:r>
      <w:r w:rsidRPr="00B17B61">
        <w:t>.</w:t>
      </w:r>
    </w:p>
    <w:p w:rsidR="001157D5" w:rsidRPr="00067169" w:rsidRDefault="001157D5" w:rsidP="001157D5">
      <w:pPr>
        <w:tabs>
          <w:tab w:val="left" w:pos="180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C566C1" w:rsidRDefault="001157D5" w:rsidP="001157D5">
      <w:pPr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C566C1" w:rsidRDefault="00C566C1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C566C1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Приложение 1</w:t>
      </w: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Pr="001F089D" w:rsidRDefault="001157D5" w:rsidP="001157D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360"/>
        <w:jc w:val="center"/>
        <w:rPr>
          <w:bCs/>
          <w:caps/>
          <w:lang w:eastAsia="ar-SA"/>
        </w:rPr>
      </w:pPr>
      <w:r w:rsidRPr="001F089D">
        <w:rPr>
          <w:bCs/>
          <w:caps/>
          <w:lang w:eastAsia="ar-SA"/>
        </w:rPr>
        <w:t>МИНИСТЕРСТВО ОБЩЕГО И ПРОФЕССИОНАЛЬНОГО ОБРАЗОВАНИЯ свЕРДЛОВСКОЙ области</w:t>
      </w:r>
    </w:p>
    <w:p w:rsidR="001157D5" w:rsidRPr="001F089D" w:rsidRDefault="001157D5" w:rsidP="001157D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360"/>
        <w:jc w:val="center"/>
        <w:rPr>
          <w:bCs/>
          <w:caps/>
          <w:lang w:eastAsia="ar-SA"/>
        </w:rPr>
      </w:pPr>
    </w:p>
    <w:p w:rsidR="001157D5" w:rsidRPr="0089358C" w:rsidRDefault="001157D5" w:rsidP="001157D5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58C">
        <w:rPr>
          <w:rFonts w:ascii="Times New Roman" w:hAnsi="Times New Roman"/>
          <w:sz w:val="28"/>
          <w:szCs w:val="28"/>
          <w:lang w:eastAsia="ar-SA"/>
        </w:rPr>
        <w:t>Государственное бюджетное</w:t>
      </w:r>
      <w:r>
        <w:rPr>
          <w:rFonts w:ascii="Times New Roman" w:hAnsi="Times New Roman"/>
          <w:sz w:val="28"/>
          <w:szCs w:val="28"/>
          <w:lang w:eastAsia="ar-SA"/>
        </w:rPr>
        <w:t xml:space="preserve"> профессиональное </w:t>
      </w:r>
      <w:r w:rsidRPr="0089358C">
        <w:rPr>
          <w:rFonts w:ascii="Times New Roman" w:hAnsi="Times New Roman"/>
          <w:sz w:val="28"/>
          <w:szCs w:val="28"/>
          <w:lang w:eastAsia="ar-SA"/>
        </w:rPr>
        <w:t>образовательное учреждение Свердловской области</w:t>
      </w:r>
    </w:p>
    <w:p w:rsidR="001157D5" w:rsidRPr="0089358C" w:rsidRDefault="001157D5" w:rsidP="001157D5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58C">
        <w:rPr>
          <w:rFonts w:ascii="Times New Roman" w:hAnsi="Times New Roman"/>
          <w:sz w:val="28"/>
          <w:szCs w:val="28"/>
          <w:lang w:eastAsia="ar-SA"/>
        </w:rPr>
        <w:t>«Баранчинский электромеханический техникум»</w:t>
      </w: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/>
    <w:p w:rsidR="001157D5" w:rsidRDefault="001157D5" w:rsidP="001157D5"/>
    <w:p w:rsidR="001157D5" w:rsidRDefault="001157D5" w:rsidP="001157D5"/>
    <w:p w:rsidR="001157D5" w:rsidRDefault="001157D5" w:rsidP="001157D5"/>
    <w:p w:rsidR="001157D5" w:rsidRDefault="001157D5" w:rsidP="001157D5"/>
    <w:p w:rsidR="001157D5" w:rsidRPr="00C668D1" w:rsidRDefault="001157D5" w:rsidP="001157D5">
      <w:pPr>
        <w:rPr>
          <w:sz w:val="28"/>
          <w:szCs w:val="28"/>
        </w:rPr>
      </w:pPr>
    </w:p>
    <w:p w:rsidR="001157D5" w:rsidRPr="00C668D1" w:rsidRDefault="001157D5" w:rsidP="001157D5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Заочная форма обучения </w:t>
      </w:r>
    </w:p>
    <w:p w:rsidR="001157D5" w:rsidRPr="00C668D1" w:rsidRDefault="001157D5" w:rsidP="001157D5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>Специальность: Сварочное производство</w:t>
      </w:r>
    </w:p>
    <w:p w:rsidR="001157D5" w:rsidRDefault="001157D5" w:rsidP="001157D5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 Группа </w:t>
      </w:r>
      <w:r w:rsidR="00C566C1">
        <w:rPr>
          <w:sz w:val="28"/>
          <w:szCs w:val="28"/>
        </w:rPr>
        <w:t xml:space="preserve">    4</w:t>
      </w:r>
      <w:r>
        <w:rPr>
          <w:sz w:val="28"/>
          <w:szCs w:val="28"/>
        </w:rPr>
        <w:t xml:space="preserve">51Свз            </w:t>
      </w:r>
      <w:r w:rsidRPr="00C668D1">
        <w:rPr>
          <w:sz w:val="28"/>
          <w:szCs w:val="28"/>
        </w:rPr>
        <w:t xml:space="preserve"> Шифр </w:t>
      </w:r>
      <w:r>
        <w:rPr>
          <w:sz w:val="28"/>
          <w:szCs w:val="28"/>
        </w:rPr>
        <w:t xml:space="preserve">  </w:t>
      </w:r>
      <w:r>
        <w:t>22.02.06</w:t>
      </w:r>
    </w:p>
    <w:p w:rsidR="001157D5" w:rsidRPr="00C668D1" w:rsidRDefault="001157D5" w:rsidP="001157D5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 Студент______________________________________________</w:t>
      </w:r>
    </w:p>
    <w:p w:rsidR="001157D5" w:rsidRPr="00C668D1" w:rsidRDefault="001157D5" w:rsidP="001157D5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                              (фамилия, имя, отчество)</w:t>
      </w:r>
    </w:p>
    <w:p w:rsidR="001157D5" w:rsidRPr="00C668D1" w:rsidRDefault="001157D5" w:rsidP="001157D5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 Контрольная работа </w:t>
      </w:r>
    </w:p>
    <w:p w:rsidR="001157D5" w:rsidRPr="00616274" w:rsidRDefault="001157D5" w:rsidP="001157D5">
      <w:pPr>
        <w:spacing w:line="200" w:lineRule="atLeast"/>
        <w:jc w:val="center"/>
        <w:rPr>
          <w:rFonts w:eastAsia="Calibri"/>
          <w:b/>
          <w:bCs/>
          <w:sz w:val="28"/>
          <w:szCs w:val="28"/>
        </w:rPr>
      </w:pPr>
      <w:r w:rsidRPr="00C668D1">
        <w:rPr>
          <w:sz w:val="28"/>
          <w:szCs w:val="28"/>
        </w:rPr>
        <w:t xml:space="preserve">Наименование дисциплины:  </w:t>
      </w:r>
      <w:r w:rsidR="00DF79A8" w:rsidRPr="00AD76E9">
        <w:rPr>
          <w:sz w:val="28"/>
          <w:szCs w:val="28"/>
        </w:rPr>
        <w:t xml:space="preserve">ОП 13 </w:t>
      </w:r>
      <w:r w:rsidR="00DF79A8">
        <w:rPr>
          <w:sz w:val="28"/>
          <w:szCs w:val="28"/>
        </w:rPr>
        <w:t>«</w:t>
      </w:r>
      <w:r w:rsidR="00DF79A8" w:rsidRPr="00AD76E9">
        <w:rPr>
          <w:sz w:val="28"/>
          <w:szCs w:val="28"/>
        </w:rPr>
        <w:t xml:space="preserve">Технология пайки и </w:t>
      </w:r>
      <w:r w:rsidR="00DF79A8">
        <w:rPr>
          <w:sz w:val="28"/>
          <w:szCs w:val="28"/>
        </w:rPr>
        <w:t>конструирование паяных соединений»</w:t>
      </w:r>
    </w:p>
    <w:p w:rsidR="001157D5" w:rsidRDefault="001157D5" w:rsidP="001157D5">
      <w:pPr>
        <w:spacing w:line="276" w:lineRule="auto"/>
        <w:rPr>
          <w:rFonts w:eastAsia="Calibri"/>
          <w:b/>
          <w:bCs/>
          <w:sz w:val="28"/>
          <w:szCs w:val="28"/>
        </w:rPr>
      </w:pPr>
    </w:p>
    <w:p w:rsidR="001157D5" w:rsidRPr="00C668D1" w:rsidRDefault="001157D5" w:rsidP="001157D5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  Вариант №______ </w:t>
      </w:r>
    </w:p>
    <w:p w:rsidR="001157D5" w:rsidRPr="00C668D1" w:rsidRDefault="001157D5" w:rsidP="001157D5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Преподаватель____________________________________________ </w:t>
      </w:r>
    </w:p>
    <w:p w:rsidR="001157D5" w:rsidRPr="00C668D1" w:rsidRDefault="001157D5" w:rsidP="001157D5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                              (фамилия, имя, отчество) </w:t>
      </w:r>
    </w:p>
    <w:p w:rsidR="001157D5" w:rsidRPr="00C668D1" w:rsidRDefault="001157D5" w:rsidP="001157D5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Дата регистрации работы: ___________________ </w:t>
      </w:r>
    </w:p>
    <w:p w:rsidR="001157D5" w:rsidRPr="00C668D1" w:rsidRDefault="001157D5" w:rsidP="001157D5">
      <w:pPr>
        <w:spacing w:line="276" w:lineRule="auto"/>
        <w:ind w:left="720"/>
        <w:outlineLvl w:val="0"/>
        <w:rPr>
          <w:b/>
          <w:sz w:val="28"/>
          <w:szCs w:val="28"/>
        </w:rPr>
      </w:pPr>
    </w:p>
    <w:p w:rsidR="001157D5" w:rsidRPr="00C668D1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Pr="00C668D1" w:rsidRDefault="003C5F6A" w:rsidP="001157D5">
      <w:pPr>
        <w:ind w:left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Баранчинский , 2020</w:t>
      </w:r>
    </w:p>
    <w:p w:rsidR="001157D5" w:rsidRDefault="001157D5" w:rsidP="001157D5">
      <w:pPr>
        <w:ind w:left="720"/>
        <w:outlineLvl w:val="0"/>
        <w:rPr>
          <w:b/>
          <w:sz w:val="28"/>
          <w:szCs w:val="28"/>
        </w:rPr>
      </w:pPr>
    </w:p>
    <w:p w:rsidR="001157D5" w:rsidRDefault="001157D5" w:rsidP="001157D5"/>
    <w:p w:rsidR="001157D5" w:rsidRDefault="001157D5" w:rsidP="001157D5"/>
    <w:p w:rsidR="001157D5" w:rsidRDefault="001157D5"/>
    <w:sectPr w:rsidR="001157D5" w:rsidSect="00D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D6A"/>
    <w:multiLevelType w:val="hybridMultilevel"/>
    <w:tmpl w:val="CD42E7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E764D0"/>
    <w:multiLevelType w:val="hybridMultilevel"/>
    <w:tmpl w:val="B97C5D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157D5"/>
    <w:rsid w:val="001157D5"/>
    <w:rsid w:val="00194EB3"/>
    <w:rsid w:val="003718AE"/>
    <w:rsid w:val="003C5F6A"/>
    <w:rsid w:val="003D1011"/>
    <w:rsid w:val="00465087"/>
    <w:rsid w:val="007B1B85"/>
    <w:rsid w:val="00951FB4"/>
    <w:rsid w:val="00AD76E9"/>
    <w:rsid w:val="00B17B61"/>
    <w:rsid w:val="00BA3466"/>
    <w:rsid w:val="00C566C1"/>
    <w:rsid w:val="00CE254D"/>
    <w:rsid w:val="00DD7F98"/>
    <w:rsid w:val="00DF79A8"/>
    <w:rsid w:val="00F16ABD"/>
    <w:rsid w:val="00F82FA7"/>
    <w:rsid w:val="00F8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7D5"/>
    <w:pPr>
      <w:keepNext/>
      <w:autoSpaceDE w:val="0"/>
      <w:autoSpaceDN w:val="0"/>
      <w:ind w:firstLine="284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57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1157D5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74">
    <w:name w:val="Font Style74"/>
    <w:uiPriority w:val="99"/>
    <w:rsid w:val="001157D5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57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1157D5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rsid w:val="001157D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2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bemt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ku-v</dc:creator>
  <cp:keywords/>
  <dc:description/>
  <cp:lastModifiedBy>Николай</cp:lastModifiedBy>
  <cp:revision>9</cp:revision>
  <dcterms:created xsi:type="dcterms:W3CDTF">2019-11-06T03:15:00Z</dcterms:created>
  <dcterms:modified xsi:type="dcterms:W3CDTF">2019-12-19T03:40:00Z</dcterms:modified>
</cp:coreProperties>
</file>