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DD0C3" w14:textId="77777777" w:rsidR="00420E3A" w:rsidRPr="00DD731B" w:rsidRDefault="00420E3A" w:rsidP="00420E3A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Практическое занятие №1.2 «Моделирование и проектирование информационных ресурсов»</w:t>
      </w:r>
    </w:p>
    <w:p w14:paraId="0F7EAE5F" w14:textId="3A08E605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Цель:</w:t>
      </w:r>
      <w:r w:rsidRPr="00DD731B">
        <w:rPr>
          <w:sz w:val="24"/>
          <w:szCs w:val="24"/>
        </w:rPr>
        <w:t xml:space="preserve"> Получение практических навыков работы</w:t>
      </w:r>
      <w:bookmarkStart w:id="0" w:name="_GoBack"/>
      <w:bookmarkEnd w:id="0"/>
      <w:r w:rsidRPr="00DD731B">
        <w:rPr>
          <w:sz w:val="24"/>
          <w:szCs w:val="24"/>
        </w:rPr>
        <w:t xml:space="preserve"> с сервисом app.diagrams.net.</w:t>
      </w:r>
    </w:p>
    <w:p w14:paraId="09F42AB6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Задание 1.</w:t>
      </w:r>
      <w:r w:rsidRPr="00DD731B">
        <w:rPr>
          <w:sz w:val="24"/>
          <w:szCs w:val="24"/>
        </w:rPr>
        <w:t xml:space="preserve"> Изучите инструмент для моделирования и проектирования информационных ресурсов app.diagrams.net.</w:t>
      </w:r>
    </w:p>
    <w:p w14:paraId="7717446E" w14:textId="77777777" w:rsidR="00420E3A" w:rsidRPr="00DD731B" w:rsidRDefault="00420E3A" w:rsidP="00420E3A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Инструкция:</w:t>
      </w:r>
    </w:p>
    <w:p w14:paraId="52A938A1" w14:textId="77777777" w:rsidR="00420E3A" w:rsidRPr="00DD731B" w:rsidRDefault="00420E3A" w:rsidP="00420E3A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Изучите теоретические указания для выполнения практической работы;</w:t>
      </w:r>
    </w:p>
    <w:p w14:paraId="40EE5E51" w14:textId="77777777" w:rsidR="00420E3A" w:rsidRPr="00DD731B" w:rsidRDefault="00420E3A" w:rsidP="00420E3A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Проанализируйте предметную область одного из вариантов индивидуального задания;</w:t>
      </w:r>
    </w:p>
    <w:p w14:paraId="13A51D80" w14:textId="77777777" w:rsidR="00420E3A" w:rsidRPr="00DD731B" w:rsidRDefault="00420E3A" w:rsidP="00420E3A">
      <w:pPr>
        <w:numPr>
          <w:ilvl w:val="0"/>
          <w:numId w:val="1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С помощью инструмента app.diagrams.net разработайте набор UML-диаграмм для выбранного варианта информационного ресурса исходя из имеющихся у него функций:</w:t>
      </w:r>
    </w:p>
    <w:p w14:paraId="40696355" w14:textId="77777777" w:rsidR="00420E3A" w:rsidRPr="00DD731B" w:rsidRDefault="00420E3A" w:rsidP="00420E3A">
      <w:pPr>
        <w:numPr>
          <w:ilvl w:val="1"/>
          <w:numId w:val="1"/>
        </w:numPr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Диаграмма вариантов использования (</w:t>
      </w:r>
      <w:proofErr w:type="spellStart"/>
      <w:r w:rsidRPr="00DD731B">
        <w:rPr>
          <w:sz w:val="24"/>
          <w:szCs w:val="24"/>
        </w:rPr>
        <w:t>Use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Case</w:t>
      </w:r>
      <w:proofErr w:type="spellEnd"/>
      <w:r w:rsidRPr="00DD731B">
        <w:rPr>
          <w:sz w:val="24"/>
          <w:szCs w:val="24"/>
        </w:rPr>
        <w:t>);</w:t>
      </w:r>
    </w:p>
    <w:p w14:paraId="261497AF" w14:textId="77777777" w:rsidR="00420E3A" w:rsidRPr="00DD731B" w:rsidRDefault="00420E3A" w:rsidP="00420E3A">
      <w:pPr>
        <w:numPr>
          <w:ilvl w:val="1"/>
          <w:numId w:val="1"/>
        </w:numPr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Диаграмма состояний (</w:t>
      </w:r>
      <w:proofErr w:type="spellStart"/>
      <w:r w:rsidRPr="00DD731B">
        <w:rPr>
          <w:sz w:val="24"/>
          <w:szCs w:val="24"/>
        </w:rPr>
        <w:t>Statechart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diagram</w:t>
      </w:r>
      <w:proofErr w:type="spellEnd"/>
      <w:r w:rsidRPr="00DD731B">
        <w:rPr>
          <w:sz w:val="24"/>
          <w:szCs w:val="24"/>
        </w:rPr>
        <w:t>);</w:t>
      </w:r>
    </w:p>
    <w:p w14:paraId="7F0BEC50" w14:textId="0FC039A4" w:rsidR="00420E3A" w:rsidRPr="00DD731B" w:rsidRDefault="00420E3A" w:rsidP="00420E3A">
      <w:pPr>
        <w:numPr>
          <w:ilvl w:val="1"/>
          <w:numId w:val="1"/>
        </w:numPr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Диаграмма сущность-связь (ERD)</w:t>
      </w:r>
      <w:r w:rsidR="00E952AF">
        <w:rPr>
          <w:sz w:val="24"/>
          <w:szCs w:val="24"/>
        </w:rPr>
        <w:t xml:space="preserve"> </w:t>
      </w:r>
    </w:p>
    <w:p w14:paraId="0775ADCE" w14:textId="77777777" w:rsidR="00420E3A" w:rsidRPr="00DD731B" w:rsidRDefault="00420E3A" w:rsidP="00420E3A">
      <w:pPr>
        <w:numPr>
          <w:ilvl w:val="1"/>
          <w:numId w:val="1"/>
        </w:numPr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Диаграмма деятельности (</w:t>
      </w:r>
      <w:proofErr w:type="spellStart"/>
      <w:r w:rsidRPr="00DD731B">
        <w:rPr>
          <w:sz w:val="24"/>
          <w:szCs w:val="24"/>
        </w:rPr>
        <w:t>Activity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diagram</w:t>
      </w:r>
      <w:proofErr w:type="spellEnd"/>
      <w:r w:rsidRPr="00DD731B">
        <w:rPr>
          <w:sz w:val="24"/>
          <w:szCs w:val="24"/>
        </w:rPr>
        <w:t>).</w:t>
      </w:r>
    </w:p>
    <w:p w14:paraId="48996B50" w14:textId="77777777" w:rsidR="00420E3A" w:rsidRPr="00DD731B" w:rsidRDefault="00420E3A" w:rsidP="00420E3A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Варианты индивидуальных заданий:</w:t>
      </w:r>
    </w:p>
    <w:p w14:paraId="40B6ADBC" w14:textId="77777777" w:rsidR="00420E3A" w:rsidRPr="00DD731B" w:rsidRDefault="00420E3A" w:rsidP="00420E3A">
      <w:pPr>
        <w:numPr>
          <w:ilvl w:val="0"/>
          <w:numId w:val="2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https://github.com/aeimskei/basic-php-website</w:t>
      </w:r>
    </w:p>
    <w:p w14:paraId="7E930E10" w14:textId="77777777" w:rsidR="00420E3A" w:rsidRPr="00DD731B" w:rsidRDefault="00420E3A" w:rsidP="00420E3A">
      <w:pPr>
        <w:numPr>
          <w:ilvl w:val="0"/>
          <w:numId w:val="2"/>
        </w:numPr>
        <w:ind w:left="1440"/>
        <w:jc w:val="both"/>
        <w:textAlignment w:val="baseline"/>
        <w:rPr>
          <w:color w:val="000000"/>
          <w:sz w:val="24"/>
          <w:szCs w:val="24"/>
        </w:rPr>
      </w:pPr>
      <w:r w:rsidRPr="00DD731B">
        <w:rPr>
          <w:sz w:val="24"/>
          <w:szCs w:val="24"/>
        </w:rPr>
        <w:t>https://github.com/adarshaacharya/Tour360</w:t>
      </w:r>
    </w:p>
    <w:p w14:paraId="6A8F830E" w14:textId="77777777" w:rsidR="00420E3A" w:rsidRPr="00DD731B" w:rsidRDefault="00420E3A" w:rsidP="00420E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14:paraId="1EA3AB0C" w14:textId="77777777" w:rsidR="00420E3A" w:rsidRPr="00DD731B" w:rsidRDefault="00420E3A" w:rsidP="00420E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  <w:r w:rsidRPr="00DD731B">
        <w:rPr>
          <w:b/>
          <w:i/>
          <w:sz w:val="24"/>
          <w:szCs w:val="24"/>
        </w:rPr>
        <w:t>Краткие теоретические указания для выполнения практической работы</w:t>
      </w:r>
    </w:p>
    <w:p w14:paraId="07E5A19C" w14:textId="77777777" w:rsidR="00420E3A" w:rsidRPr="00DD731B" w:rsidRDefault="00420E3A" w:rsidP="00420E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</w:p>
    <w:p w14:paraId="0F75A4A2" w14:textId="77777777" w:rsidR="00420E3A" w:rsidRPr="00DD731B" w:rsidRDefault="00420E3A" w:rsidP="00420E3A">
      <w:pPr>
        <w:ind w:firstLine="709"/>
        <w:jc w:val="both"/>
      </w:pPr>
      <w:r w:rsidRPr="00DD731B">
        <w:rPr>
          <w:sz w:val="24"/>
          <w:szCs w:val="24"/>
        </w:rPr>
        <w:t xml:space="preserve">Перейдите по ссылке </w:t>
      </w:r>
      <w:hyperlink r:id="rId5" w:history="1">
        <w:r w:rsidRPr="00DD731B">
          <w:rPr>
            <w:sz w:val="24"/>
            <w:szCs w:val="24"/>
          </w:rPr>
          <w:t>https://app.diagrams.net/</w:t>
        </w:r>
      </w:hyperlink>
      <w:r w:rsidRPr="00DD731B">
        <w:rPr>
          <w:sz w:val="24"/>
          <w:szCs w:val="24"/>
        </w:rPr>
        <w:t>.</w:t>
      </w:r>
    </w:p>
    <w:p w14:paraId="2F398EDA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При входе на главную страницу выберите путь для сохранения проекта. Конечные результаты можно хранить на удаленном хранилище – «облаках» («</w:t>
      </w:r>
      <w:proofErr w:type="spellStart"/>
      <w:r w:rsidRPr="00DD731B">
        <w:rPr>
          <w:sz w:val="24"/>
          <w:szCs w:val="24"/>
        </w:rPr>
        <w:t>Google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Drive</w:t>
      </w:r>
      <w:proofErr w:type="spellEnd"/>
      <w:r w:rsidRPr="00DD731B">
        <w:rPr>
          <w:sz w:val="24"/>
          <w:szCs w:val="24"/>
        </w:rPr>
        <w:t>», «</w:t>
      </w:r>
      <w:proofErr w:type="spellStart"/>
      <w:r w:rsidRPr="00DD731B">
        <w:rPr>
          <w:sz w:val="24"/>
          <w:szCs w:val="24"/>
        </w:rPr>
        <w:t>Dropbox</w:t>
      </w:r>
      <w:proofErr w:type="spellEnd"/>
      <w:r w:rsidRPr="00DD731B">
        <w:rPr>
          <w:sz w:val="24"/>
          <w:szCs w:val="24"/>
        </w:rPr>
        <w:t>», «</w:t>
      </w:r>
      <w:proofErr w:type="spellStart"/>
      <w:r w:rsidRPr="00DD731B">
        <w:rPr>
          <w:sz w:val="24"/>
          <w:szCs w:val="24"/>
        </w:rPr>
        <w:t>OneDrive</w:t>
      </w:r>
      <w:proofErr w:type="spellEnd"/>
      <w:r w:rsidRPr="00DD731B">
        <w:rPr>
          <w:sz w:val="24"/>
          <w:szCs w:val="24"/>
        </w:rPr>
        <w:t>»</w:t>
      </w:r>
      <w:proofErr w:type="gramStart"/>
      <w:r w:rsidRPr="00DD731B">
        <w:rPr>
          <w:sz w:val="24"/>
          <w:szCs w:val="24"/>
        </w:rPr>
        <w:t>) ,</w:t>
      </w:r>
      <w:proofErr w:type="gramEnd"/>
      <w:r w:rsidRPr="00DD731B">
        <w:rPr>
          <w:sz w:val="24"/>
          <w:szCs w:val="24"/>
        </w:rPr>
        <w:t xml:space="preserve"> на ресурсе «</w:t>
      </w:r>
      <w:proofErr w:type="spellStart"/>
      <w:r w:rsidRPr="00DD731B">
        <w:rPr>
          <w:sz w:val="24"/>
          <w:szCs w:val="24"/>
        </w:rPr>
        <w:t>GitHub</w:t>
      </w:r>
      <w:proofErr w:type="spellEnd"/>
      <w:r w:rsidRPr="00DD731B">
        <w:rPr>
          <w:sz w:val="24"/>
          <w:szCs w:val="24"/>
        </w:rPr>
        <w:t>», на жёстком диске устройства «</w:t>
      </w:r>
      <w:proofErr w:type="spellStart"/>
      <w:r w:rsidRPr="00DD731B">
        <w:rPr>
          <w:sz w:val="24"/>
          <w:szCs w:val="24"/>
        </w:rPr>
        <w:t>Device</w:t>
      </w:r>
      <w:proofErr w:type="spellEnd"/>
      <w:r w:rsidRPr="00DD731B">
        <w:rPr>
          <w:sz w:val="24"/>
          <w:szCs w:val="24"/>
        </w:rPr>
        <w:t>» или непосредственно в среду для управления разработкой веб-приложений и программ «</w:t>
      </w:r>
      <w:proofErr w:type="spellStart"/>
      <w:r w:rsidRPr="00DD731B">
        <w:rPr>
          <w:sz w:val="24"/>
          <w:szCs w:val="24"/>
        </w:rPr>
        <w:t>Trello</w:t>
      </w:r>
      <w:proofErr w:type="spellEnd"/>
      <w:r w:rsidRPr="00DD731B">
        <w:rPr>
          <w:sz w:val="24"/>
          <w:szCs w:val="24"/>
        </w:rPr>
        <w:t>» (Рис.1).</w:t>
      </w:r>
    </w:p>
    <w:p w14:paraId="4E2A1D48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40B23610" w14:textId="77777777" w:rsidR="00420E3A" w:rsidRPr="00DD731B" w:rsidRDefault="00420E3A" w:rsidP="00420E3A">
      <w:pPr>
        <w:spacing w:line="360" w:lineRule="auto"/>
        <w:ind w:firstLine="709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331839F" wp14:editId="3D933E4F">
            <wp:extent cx="2504440" cy="2190750"/>
            <wp:effectExtent l="0" t="0" r="0" b="0"/>
            <wp:docPr id="30" name="Рисунок 30" descr="https://lh3.googleusercontent.com/1HQmCN7q6nmnhMiNbVgQnZT4xOiGCj-DY_iWZIXzvNSktOTNWUqscAdM2KvSDGDjMLUFWO7ZOpwZUMNCs6ifMcBaoK2Yw6QeBwnKKIrjOHQiWL8FyuNYnhMOwWq3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1HQmCN7q6nmnhMiNbVgQnZT4xOiGCj-DY_iWZIXzvNSktOTNWUqscAdM2KvSDGDjMLUFWO7ZOpwZUMNCs6ifMcBaoK2Yw6QeBwnKKIrjOHQiWL8FyuNYnhMOwWq3Vw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4" b="3877"/>
                    <a:stretch/>
                  </pic:blipFill>
                  <pic:spPr bwMode="auto">
                    <a:xfrm>
                      <a:off x="0" y="0"/>
                      <a:ext cx="2518110" cy="220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0D4AA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1 - Стартовая форма</w:t>
      </w:r>
    </w:p>
    <w:p w14:paraId="597B30DC" w14:textId="77777777" w:rsidR="00420E3A" w:rsidRPr="00DD731B" w:rsidRDefault="00420E3A" w:rsidP="00420E3A">
      <w:pPr>
        <w:rPr>
          <w:sz w:val="24"/>
          <w:szCs w:val="24"/>
        </w:rPr>
      </w:pPr>
    </w:p>
    <w:p w14:paraId="660E3D1D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Теперь перейдем к созданию нового проекта, для чего нажмем на кнопку «Создать новую диаграмму», после чего осуществляется переход к графической части работы (Рис.2, 3).</w:t>
      </w:r>
    </w:p>
    <w:p w14:paraId="4B4B6F88" w14:textId="77777777" w:rsidR="00420E3A" w:rsidRPr="00DD731B" w:rsidRDefault="00420E3A" w:rsidP="00420E3A">
      <w:pPr>
        <w:rPr>
          <w:sz w:val="24"/>
          <w:szCs w:val="24"/>
        </w:rPr>
      </w:pPr>
    </w:p>
    <w:p w14:paraId="280280C3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color w:val="000000"/>
          <w:sz w:val="24"/>
          <w:szCs w:val="24"/>
          <w:bdr w:val="none" w:sz="0" w:space="0" w:color="auto" w:frame="1"/>
          <w:shd w:val="clear" w:color="auto" w:fill="FFFF00"/>
          <w:lang w:eastAsia="zh-TW"/>
        </w:rPr>
        <w:lastRenderedPageBreak/>
        <w:drawing>
          <wp:inline distT="0" distB="0" distL="0" distR="0" wp14:anchorId="54CA247B" wp14:editId="69E65CF8">
            <wp:extent cx="2571750" cy="2072381"/>
            <wp:effectExtent l="0" t="0" r="0" b="4445"/>
            <wp:docPr id="29" name="Рисунок 29" descr="https://lh6.googleusercontent.com/8d9pzl1gjzPXQSaJFvdUSChE3ZtnHtBsqLH7ZOeOEJ3yjbZ0OKtnwt_gCDRgiI5MZ66LNoB6TuHx9X8VgS2ppK2IFGhmTyif9ZniP3kEZ49Z0BU2aRHncWMujiG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8d9pzl1gjzPXQSaJFvdUSChE3ZtnHtBsqLH7ZOeOEJ3yjbZ0OKtnwt_gCDRgiI5MZ66LNoB6TuHx9X8VgS2ppK2IFGhmTyif9ZniP3kEZ49Z0BU2aRHncWMujiGR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359" cy="208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6FD7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2 - Создание новой диаграммы</w:t>
      </w:r>
    </w:p>
    <w:p w14:paraId="75594B04" w14:textId="77777777" w:rsidR="00420E3A" w:rsidRPr="00DD731B" w:rsidRDefault="00420E3A" w:rsidP="00420E3A">
      <w:pPr>
        <w:rPr>
          <w:sz w:val="24"/>
          <w:szCs w:val="24"/>
        </w:rPr>
      </w:pPr>
    </w:p>
    <w:p w14:paraId="7D9FD655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45899193" wp14:editId="49A29B6E">
            <wp:extent cx="4522425" cy="3362325"/>
            <wp:effectExtent l="0" t="0" r="0" b="0"/>
            <wp:docPr id="28" name="Рисунок 28" descr="https://lh3.googleusercontent.com/y5oITcjeKhaW7_hiK9WVXhMlsf6Ei-6rjGbVWeuxA3pbdxurtCblMmm79e1OvhS02zGxs_UALBT6Ag7n7JulFTECGLO5qQSbv79NQuSPZ_uWC0Jlf2k-EAAn0fpZN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y5oITcjeKhaW7_hiK9WVXhMlsf6Ei-6rjGbVWeuxA3pbdxurtCblMmm79e1OvhS02zGxs_UALBT6Ag7n7JulFTECGLO5qQSbv79NQuSPZ_uWC0Jlf2k-EAAn0fpZNQ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061" cy="336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E71C9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3 - Создание новой диаграммы (Продолжение)</w:t>
      </w:r>
    </w:p>
    <w:p w14:paraId="1190366A" w14:textId="77777777" w:rsidR="00420E3A" w:rsidRPr="00DD731B" w:rsidRDefault="00420E3A" w:rsidP="00420E3A">
      <w:pPr>
        <w:rPr>
          <w:sz w:val="24"/>
          <w:szCs w:val="24"/>
        </w:rPr>
      </w:pPr>
    </w:p>
    <w:p w14:paraId="648446DD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Можно открыть пустое поле и создать схему самостоятельно или воспользоваться библиотекой различных графических шаблонов. «Диаграммы Исикавы» (она же «рыбий хвост»), «Схемы для описания бизнес-процессов», «Структурные графики», «Блок-схемы», «Электрические схемы», «Программные блоки» </w:t>
      </w:r>
      <w:proofErr w:type="gramStart"/>
      <w:r w:rsidRPr="00DD731B">
        <w:rPr>
          <w:sz w:val="24"/>
          <w:szCs w:val="24"/>
        </w:rPr>
        <w:t>- это</w:t>
      </w:r>
      <w:proofErr w:type="gramEnd"/>
      <w:r w:rsidRPr="00DD731B">
        <w:rPr>
          <w:sz w:val="24"/>
          <w:szCs w:val="24"/>
        </w:rPr>
        <w:t xml:space="preserve"> лишь малая часть того, что уже присутствует в качестве заготовок.</w:t>
      </w:r>
    </w:p>
    <w:p w14:paraId="419F7BA1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Для начала работы выберем «Пустую диаграмму» среди категории шаблонов «Базовый» (Рис. 4).</w:t>
      </w:r>
    </w:p>
    <w:p w14:paraId="1E56A62F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7E319B6E" wp14:editId="5024CE4F">
            <wp:extent cx="4067175" cy="3088657"/>
            <wp:effectExtent l="0" t="0" r="0" b="0"/>
            <wp:docPr id="27" name="Рисунок 27" descr="https://lh4.googleusercontent.com/znK7j9gHMmVdLxTN4C_B7KUOBn-75HjU-h48p_CVFkmKENcGf64nGqVCF15VIh1crp0puCKF7kJELrEHAB8-1OSnTQVN77LSYOChcllL0XAIXmSURkZ4dHxe2jqv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znK7j9gHMmVdLxTN4C_B7KUOBn-75HjU-h48p_CVFkmKENcGf64nGqVCF15VIh1crp0puCKF7kJELrEHAB8-1OSnTQVN77LSYOChcllL0XAIXmSURkZ4dHxe2jqvV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54" cy="30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2129E" w14:textId="77777777" w:rsidR="00420E3A" w:rsidRPr="00DD731B" w:rsidRDefault="00420E3A" w:rsidP="00420E3A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4 - Рабочая область приложения</w:t>
      </w:r>
    </w:p>
    <w:p w14:paraId="0501246C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17DF01CD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В качестве примера опишем основные бизнес-процессы, связанные с работой современного не крупного интернет-магазина. Для графической части работы нам потребуются разделы «BPMN Общие» и «BPMN </w:t>
      </w:r>
      <w:proofErr w:type="spellStart"/>
      <w:r w:rsidRPr="00DD731B">
        <w:rPr>
          <w:sz w:val="24"/>
          <w:szCs w:val="24"/>
        </w:rPr>
        <w:t>Events</w:t>
      </w:r>
      <w:proofErr w:type="spellEnd"/>
      <w:r w:rsidRPr="00DD731B">
        <w:rPr>
          <w:sz w:val="24"/>
          <w:szCs w:val="24"/>
        </w:rPr>
        <w:t xml:space="preserve">». При рассмотрении примера не будем углубляться в узкую специфику продвижения магазина, работу </w:t>
      </w:r>
      <w:proofErr w:type="spellStart"/>
      <w:r w:rsidRPr="00DD731B">
        <w:rPr>
          <w:sz w:val="24"/>
          <w:szCs w:val="24"/>
        </w:rPr>
        <w:t>директолога</w:t>
      </w:r>
      <w:proofErr w:type="spellEnd"/>
      <w:r w:rsidRPr="00DD731B">
        <w:rPr>
          <w:sz w:val="24"/>
          <w:szCs w:val="24"/>
        </w:rPr>
        <w:t>, поискового оптимизатора, контент-менеджера, системного администратора, которые также принимают непосредственное участие в жизни предприятия, а за начальную точку будем считать поступление заказа от клиента и те шаги, которые необходимо будет сделать на обрабатывающей стороне.</w:t>
      </w:r>
    </w:p>
    <w:p w14:paraId="6154E2A6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Создадим на схеме событие – поступление заявки менеджеру, который занимается обслуживанием интернет-магазина, для чего перетянем мышкой значок конверта, символизирующий поступление заявки (входящего сообщения) и контейнера «Задачи», описывающий реакцию на обращение (Рис. 5, Рис.6).</w:t>
      </w:r>
    </w:p>
    <w:p w14:paraId="1087D798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2F0B9693" wp14:editId="6A9C5220">
            <wp:extent cx="4229123" cy="3248025"/>
            <wp:effectExtent l="0" t="0" r="0" b="0"/>
            <wp:docPr id="26" name="Рисунок 26" descr="https://lh5.googleusercontent.com/pIWaZUY0JC-_MmvtCfPsLsJm4ngeVyfU_0UE9brn2Fh3KtMnwCknMrn6WV2Mjnwpl9-U7HE4FLe6WI9MH1IajEvjgAAk5nfI6pC8qwsYTk44bvLhyrOfggV_0-BNJ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pIWaZUY0JC-_MmvtCfPsLsJm4ngeVyfU_0UE9brn2Fh3KtMnwCknMrn6WV2Mjnwpl9-U7HE4FLe6WI9MH1IajEvjgAAk5nfI6pC8qwsYTk44bvLhyrOfggV_0-BNJ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195" cy="325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69B2A" w14:textId="77777777" w:rsidR="00420E3A" w:rsidRPr="00DD731B" w:rsidRDefault="00420E3A" w:rsidP="00420E3A">
      <w:pPr>
        <w:ind w:firstLine="567"/>
        <w:jc w:val="both"/>
        <w:rPr>
          <w:sz w:val="24"/>
          <w:szCs w:val="24"/>
        </w:rPr>
      </w:pPr>
    </w:p>
    <w:p w14:paraId="695B75E5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5 - Событие на схеме</w:t>
      </w:r>
    </w:p>
    <w:p w14:paraId="74C6B1A6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</w:p>
    <w:p w14:paraId="059A16E2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0A0795D5" wp14:editId="600BB7B0">
            <wp:extent cx="4152812" cy="3162300"/>
            <wp:effectExtent l="0" t="0" r="635" b="0"/>
            <wp:docPr id="25" name="Рисунок 25" descr="https://lh3.googleusercontent.com/YfEFxzTy_IqyjN60IiVEyNTI5Jj_IaxLikgQABo467JUV9H2h1f5yjgqNhWXeL4HMaD1kv1enfYP0YlGEZPcryulWAjo4sMnM3GPkEUIvnBNuw4Rwg4c22Gu6FdI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3.googleusercontent.com/YfEFxzTy_IqyjN60IiVEyNTI5Jj_IaxLikgQABo467JUV9H2h1f5yjgqNhWXeL4HMaD1kv1enfYP0YlGEZPcryulWAjo4sMnM3GPkEUIvnBNuw4Rwg4c22Gu6FdI-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413" cy="316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C8D09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6 - Событие на схеме</w:t>
      </w:r>
    </w:p>
    <w:p w14:paraId="766B36D5" w14:textId="77777777" w:rsidR="00420E3A" w:rsidRPr="00DD731B" w:rsidRDefault="00420E3A" w:rsidP="00420E3A">
      <w:pPr>
        <w:ind w:firstLine="567"/>
        <w:jc w:val="both"/>
        <w:rPr>
          <w:sz w:val="24"/>
          <w:szCs w:val="24"/>
        </w:rPr>
      </w:pPr>
    </w:p>
    <w:p w14:paraId="0A237BCC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Установим связь, поставив для этого стрелку между двумя блоками (Рис.7).</w:t>
      </w:r>
    </w:p>
    <w:p w14:paraId="0E5102AD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3C92B454" wp14:editId="631CC8BD">
            <wp:extent cx="4048125" cy="3093109"/>
            <wp:effectExtent l="0" t="0" r="0" b="0"/>
            <wp:docPr id="24" name="Рисунок 24" descr="https://lh5.googleusercontent.com/eRXjgsxWZ-W7TFJMMPamq2lFqe3N-le_SrvZHlJmtx6AZMbCd8IL3HMWzKA9YHRlTx7DCCf_aP2LGZWgA5L9xibqRG_X7axlYrFv7FEdR7HmF49WJ2AUbgr5gLlM7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5.googleusercontent.com/eRXjgsxWZ-W7TFJMMPamq2lFqe3N-le_SrvZHlJmtx6AZMbCd8IL3HMWzKA9YHRlTx7DCCf_aP2LGZWgA5L9xibqRG_X7axlYrFv7FEdR7HmF49WJ2AUbgr5gLlM7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105" cy="310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57DA" w14:textId="77777777" w:rsidR="00420E3A" w:rsidRPr="00DD731B" w:rsidRDefault="00420E3A" w:rsidP="00420E3A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7 - Отображение связи на схеме</w:t>
      </w:r>
    </w:p>
    <w:p w14:paraId="3D971818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688418A6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Для удобства использования имеется верхняя панель управления, содержащая кнопки отмены действий, масштаба, прокрутки и управления слоями, а также наиболее используемые элементы (опорные точки, стрелки установления связей).</w:t>
      </w:r>
    </w:p>
    <w:p w14:paraId="2EB28088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Двойным щелчком левой кнопки мышки отредактируем текст на блоке, переименовав «</w:t>
      </w:r>
      <w:proofErr w:type="spellStart"/>
      <w:r w:rsidRPr="00DD731B">
        <w:rPr>
          <w:sz w:val="24"/>
          <w:szCs w:val="24"/>
        </w:rPr>
        <w:t>Task</w:t>
      </w:r>
      <w:proofErr w:type="spellEnd"/>
      <w:r w:rsidRPr="00DD731B">
        <w:rPr>
          <w:sz w:val="24"/>
          <w:szCs w:val="24"/>
        </w:rPr>
        <w:t>» в «Проверка наличия заказанных товаров на складе». Именно с этого шага, менеджер интернет-магазина должен начинать анализ заказа, так как от него зависит дальнейшие шаги по коммуникации с клиентом (Рис.8).</w:t>
      </w:r>
    </w:p>
    <w:p w14:paraId="10F9AE49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624DECC6" wp14:editId="62815A45">
            <wp:extent cx="4467225" cy="3578762"/>
            <wp:effectExtent l="0" t="0" r="0" b="3175"/>
            <wp:docPr id="23" name="Рисунок 23" descr="https://lh3.googleusercontent.com/XR1nJ0qWdfF_eQnpdjqzavcb3jpEeqrP8mv5UILtCOvGI7C2M9yyT37_4pf-VjanJZoooTz9EalIgHjbE-r-n41TvdR_M3w6X4IGIpfLcQnFRM7wPd_Ozx4_5PM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3.googleusercontent.com/XR1nJ0qWdfF_eQnpdjqzavcb3jpEeqrP8mv5UILtCOvGI7C2M9yyT37_4pf-VjanJZoooTz9EalIgHjbE-r-n41TvdR_M3w6X4IGIpfLcQnFRM7wPd_Ozx4_5PMkp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877" cy="358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E7EE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8 - Редактирование текста в блоке</w:t>
      </w:r>
    </w:p>
    <w:p w14:paraId="72918540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53B1E8C0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Логично предположить, что следующим блоком должно быть условие, которое определяет последовательность действий при различных результатах проверки складских остатков (Рис.9).</w:t>
      </w:r>
    </w:p>
    <w:p w14:paraId="6B3AFB5E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50CA3B62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1770E9F4" wp14:editId="61CBE3CB">
            <wp:extent cx="5181600" cy="3762375"/>
            <wp:effectExtent l="0" t="0" r="0" b="9525"/>
            <wp:docPr id="22" name="Рисунок 22" descr="https://lh4.googleusercontent.com/tWHuq4z-xFj9cI_wowhN_xRhfIdEmr4iwOAuo-nH_VemkrDcMtrVf4g96gSxPsoD6OyQ-aqLZCZdHwcO9RdTxDl3roxlG4ilAHenGIzvn3Gv4XXY3t1hxWkFoDJ9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tWHuq4z-xFj9cI_wowhN_xRhfIdEmr4iwOAuo-nH_VemkrDcMtrVf4g96gSxPsoD6OyQ-aqLZCZdHwcO9RdTxDl3roxlG4ilAHenGIzvn3Gv4XXY3t1hxWkFoDJ9SQ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510B7" w14:textId="77777777" w:rsidR="00420E3A" w:rsidRPr="00DD731B" w:rsidRDefault="00420E3A" w:rsidP="00420E3A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9 - Отображение условия на схеме</w:t>
      </w:r>
    </w:p>
    <w:p w14:paraId="4F6F2ED2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77640F51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При наличии товара на складе можно перейти к «Проверке корректности заполненных данных пользователем», при отсутствии к «Уточнению точной даты </w:t>
      </w:r>
      <w:r w:rsidRPr="00DD731B">
        <w:rPr>
          <w:sz w:val="24"/>
          <w:szCs w:val="24"/>
        </w:rPr>
        <w:lastRenderedPageBreak/>
        <w:t>поставки». Для того, чтобы написать комментарий над каким-либо блоком или стрелкой нужно выбрать вкладку «Общие» и элемент «</w:t>
      </w:r>
      <w:proofErr w:type="spellStart"/>
      <w:r w:rsidRPr="00DD731B">
        <w:rPr>
          <w:sz w:val="24"/>
          <w:szCs w:val="24"/>
        </w:rPr>
        <w:t>Text</w:t>
      </w:r>
      <w:proofErr w:type="spellEnd"/>
      <w:r w:rsidRPr="00DD731B">
        <w:rPr>
          <w:sz w:val="24"/>
          <w:szCs w:val="24"/>
        </w:rPr>
        <w:t>». В рассматриваемом случае это указания направлений «Да/нет».</w:t>
      </w:r>
    </w:p>
    <w:p w14:paraId="54AC9F3E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Разберем отрицательную ветку и нанесем на схему все дальнейшие шаги действий (Рис. 10).</w:t>
      </w:r>
    </w:p>
    <w:p w14:paraId="7D66016F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65EEDEC0" wp14:editId="17E45D32">
            <wp:extent cx="4400550" cy="3314700"/>
            <wp:effectExtent l="0" t="0" r="0" b="0"/>
            <wp:docPr id="21" name="Рисунок 21" descr="https://lh3.googleusercontent.com/9qbHjJ1zV_EFLvkZMOKR5nIzvDH_3GvMJyVjvuhXg5X-2vjzIMBG_x3wbTebyxRMf7nqWSBHxSjXsDagWRtycC78FTVuHxNiHu7TPh8HDeOnOvJBDxr3tlZ_c4oN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9qbHjJ1zV_EFLvkZMOKR5nIzvDH_3GvMJyVjvuhXg5X-2vjzIMBG_x3wbTebyxRMf7nqWSBHxSjXsDagWRtycC78FTVuHxNiHu7TPh8HDeOnOvJBDxr3tlZ_c4oNU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418" cy="33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1FF73" w14:textId="77777777" w:rsidR="00420E3A" w:rsidRPr="00DD731B" w:rsidRDefault="00420E3A" w:rsidP="00420E3A">
      <w:pPr>
        <w:ind w:firstLine="709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10 - Отображение условия на схеме (Продолжение)</w:t>
      </w:r>
    </w:p>
    <w:p w14:paraId="5DC1CFFE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</w:p>
    <w:p w14:paraId="6F552EB8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Добавятся один вспомогательный блок «Связаться с поставщиком, запросить точные сроки отправки», два основных «Подобрать альтернативные варианты товаров, которые есть в наличии и можно предложить, как замену», «Проверка корректности заполненных данных пользователя» и блок связи с клиентом «Связаться по телефону и обсудить детали доставки». Важно быть заранее подготовленным к любому исходу и потому прорабатывать альтернативы. В нашем случае мы создали бизнес-процесс в сервисе draw.io, связанный с подборкой альтернатив, что поможет удержать клиента в случае его несогласия со сроками доставки.  Вспомогательные блоки изображаются в виде пунктира, доступны во вкладке «BPMN Общие».</w:t>
      </w:r>
    </w:p>
    <w:p w14:paraId="31EE34D1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Если магазин работает над лояльностью своих клиентов, то возможно добавить ещё один блок, связанный с предоставлением персональной скидки на альтернативный товар, в случае если сроки затягиваются по вине интернет-магазина (например, некорректно отобразились остатки товара (на сайте «в наличии», а по факту товар закончился)).</w:t>
      </w:r>
    </w:p>
    <w:p w14:paraId="1A6D0607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Теперь осталось добавить ещё одно условие: «Клиент согласен на заказ». На данном этапе решается исход всей деятельности, либо заказ переходит в оформление и далее поступает в «Службу снабжения», либо менеджер закрывает заказ, предложив получить оставившему заявку посетителю сайта уведомление о поступлении товара в наличии (Рис. 11).</w:t>
      </w:r>
    </w:p>
    <w:p w14:paraId="638CF4AF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lastRenderedPageBreak/>
        <w:drawing>
          <wp:inline distT="0" distB="0" distL="0" distR="0" wp14:anchorId="2ED7FACB" wp14:editId="2EBCF6FE">
            <wp:extent cx="4038600" cy="5260808"/>
            <wp:effectExtent l="0" t="0" r="0" b="0"/>
            <wp:docPr id="20" name="Рисунок 20" descr="https://lh4.googleusercontent.com/__jgRvSINKalTb_CUAQFtq3keI0otUbHJg6AyT7kOSIA9oEVt3VMKlmqaillknWmTnBrQYTgzeV17dXPyrjff6uWagNe3gKH36gbLu5ndbvtVkB7jG6U-eJcoVxG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4.googleusercontent.com/__jgRvSINKalTb_CUAQFtq3keI0otUbHJg6AyT7kOSIA9oEVt3VMKlmqaillknWmTnBrQYTgzeV17dXPyrjff6uWagNe3gKH36gbLu5ndbvtVkB7jG6U-eJcoVxGF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354" cy="526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3DBFB" w14:textId="77777777" w:rsidR="00420E3A" w:rsidRPr="00DD731B" w:rsidRDefault="00420E3A" w:rsidP="00420E3A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>Рисунок 11 - Итоговое отображение схемы</w:t>
      </w:r>
    </w:p>
    <w:p w14:paraId="106AF012" w14:textId="77777777" w:rsidR="00420E3A" w:rsidRPr="00DD731B" w:rsidRDefault="00420E3A" w:rsidP="00420E3A">
      <w:pPr>
        <w:ind w:firstLine="567"/>
        <w:jc w:val="both"/>
        <w:rPr>
          <w:sz w:val="24"/>
          <w:szCs w:val="24"/>
        </w:rPr>
      </w:pPr>
    </w:p>
    <w:p w14:paraId="7188ABBE" w14:textId="77777777" w:rsidR="00420E3A" w:rsidRPr="00DD731B" w:rsidRDefault="00420E3A" w:rsidP="00420E3A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Таким образом, мы проработали бизнес-процессы, относящиеся к менеджеру по продажам. Аналогичным образом можно составить на отдельных листах схемы для остальных подразделений, участвующих в деятельности интернет-магазина, а также произвести обобщение всех служб компании в целом.</w:t>
      </w:r>
    </w:p>
    <w:p w14:paraId="3FD84730" w14:textId="678FB694" w:rsidR="002F3272" w:rsidRDefault="002F3272"/>
    <w:p w14:paraId="0F5C2EE6" w14:textId="5E7FECF1" w:rsidR="00E952AF" w:rsidRDefault="00E952AF"/>
    <w:sectPr w:rsidR="00E95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18C6"/>
    <w:multiLevelType w:val="multilevel"/>
    <w:tmpl w:val="43F2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06E08"/>
    <w:multiLevelType w:val="multilevel"/>
    <w:tmpl w:val="CD828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272"/>
    <w:rsid w:val="002F3272"/>
    <w:rsid w:val="00420E3A"/>
    <w:rsid w:val="004677BA"/>
    <w:rsid w:val="00E9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F61E"/>
  <w15:chartTrackingRefBased/>
  <w15:docId w15:val="{358FC411-3D43-48B4-8A40-C6E7055F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52A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52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app.diagrams.net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4</cp:revision>
  <dcterms:created xsi:type="dcterms:W3CDTF">2022-10-24T09:09:00Z</dcterms:created>
  <dcterms:modified xsi:type="dcterms:W3CDTF">2022-11-07T07:45:00Z</dcterms:modified>
</cp:coreProperties>
</file>